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仿宋_GB2312" w:hAnsi="仿宋_GB2312" w:eastAsia="仿宋_GB2312"/>
          <w:lang w:val="en-US" w:eastAsia="zh-CN"/>
        </w:rPr>
      </w:pPr>
    </w:p>
    <w:p>
      <w:pPr>
        <w:rPr>
          <w:rFonts w:hint="eastAsia" w:ascii="黑体" w:hAnsi="黑体" w:eastAsia="黑体"/>
          <w:lang w:val="en-US" w:eastAsia="zh-CN"/>
        </w:rPr>
      </w:pPr>
    </w:p>
    <w:p>
      <w:pPr>
        <w:rPr>
          <w:rFonts w:hint="eastAsia" w:ascii="黑体" w:hAnsi="黑体" w:eastAsia="黑体"/>
          <w:lang w:val="en-US" w:eastAsia="zh-CN"/>
        </w:rPr>
      </w:pPr>
      <w:r>
        <w:rPr>
          <w:rFonts w:hint="eastAsia" w:ascii="黑体" w:hAnsi="黑体" w:eastAsia="黑体" w:cs="DejaVu Sans"/>
          <w:kern w:val="2"/>
          <w:sz w:val="32"/>
          <w:lang w:val="en-US" w:eastAsia="zh-CN"/>
        </w:rPr>
        <w:pict>
          <v:rect id="Text Box 2" o:spid="_x0000_s1026" style="position:absolute;left:0;margin-left:2.05pt;margin-top:72.4pt;height:104.6pt;width:438.05pt;mso-position-horizontal-relative:margin;mso-position-vertical-relative:margin;rotation:0f;z-index:-251658240;" o:ole="f" fillcolor="#FFFFFF" filled="f" o:preferrelative="t" stroked="f" coordsize="21600,21600" o:allowoverlap="f">
            <v:fill on="f" color2="#FFFFFF" focus="0%"/>
            <v:imagedata gain="65536f" blacklevel="0f" gamma="0"/>
            <o:lock v:ext="edit" position="f" selection="f" grouping="f" rotation="f" cropping="f" text="f" aspectratio="f"/>
            <v:textbox inset="0.00pt,0.00pt,0.00pt,0.00pt">
              <w:txbxContent>
                <w:p>
                  <w:pPr>
                    <w:ind w:left="0" w:leftChars="0" w:right="0" w:firstLine="0" w:firstLineChars="0"/>
                    <w:jc w:val="center"/>
                    <w:rPr>
                      <w:rFonts w:hint="eastAsia" w:ascii="方正小标宋简体" w:hAnsi="方正小标宋简体" w:eastAsia="方正小标宋简体" w:cs="方正小标宋简体"/>
                      <w:b w:val="0"/>
                      <w:bCs/>
                      <w:color w:val="FF0000"/>
                      <w:spacing w:val="-5"/>
                      <w:w w:val="70"/>
                      <w:sz w:val="130"/>
                    </w:rPr>
                  </w:pPr>
                  <w:r>
                    <w:rPr>
                      <w:rFonts w:hint="eastAsia" w:ascii="方正小标宋简体" w:hAnsi="方正小标宋简体" w:eastAsia="方正小标宋简体" w:cs="方正小标宋简体"/>
                      <w:b w:val="0"/>
                      <w:bCs/>
                      <w:color w:val="FF0000"/>
                      <w:spacing w:val="-5"/>
                      <w:w w:val="70"/>
                      <w:sz w:val="130"/>
                    </w:rPr>
                    <w:t>最高人民检察院文件</w:t>
                  </w:r>
                </w:p>
              </w:txbxContent>
            </v:textbox>
            <w10:anchorlock/>
          </v:rect>
        </w:pict>
      </w:r>
    </w:p>
    <w:p>
      <w:pPr>
        <w:rPr>
          <w:rFonts w:hint="eastAsia"/>
        </w:rPr>
      </w:pPr>
    </w:p>
    <w:p>
      <w:pPr>
        <w:rPr>
          <w:rFonts w:hint="eastAsia" w:ascii="仿宋_GB2312"/>
        </w:rPr>
      </w:pPr>
    </w:p>
    <w:p>
      <w:pPr>
        <w:rPr>
          <w:rFonts w:hint="eastAsia"/>
        </w:rPr>
      </w:pPr>
    </w:p>
    <w:p>
      <w:pPr>
        <w:rPr>
          <w:rFonts w:hint="eastAsia"/>
        </w:rPr>
      </w:pPr>
      <w:r>
        <w:rPr>
          <w:rFonts w:ascii="Times New Roman" w:hAnsi="Times New Roman" w:eastAsia="仿宋_GB2312" w:cs="DejaVu Sans"/>
          <w:kern w:val="2"/>
          <w:sz w:val="20"/>
          <w:lang w:val="en-US" w:eastAsia="zh-CN"/>
        </w:rPr>
        <w:pict>
          <v:line id="Line 3" o:spid="_x0000_s1027" style="position:absolute;left:0;margin-left:-0.05pt;margin-top:347.3pt;height:0.05pt;width:442.2pt;mso-position-horizontal-relative:margin;mso-position-vertical-relative:page;rotation:0f;z-index:251659264;" o:ole="f" fillcolor="#FFFFFF" filled="f" o:preferrelative="t" stroked="t" coordsize="21600,21600">
            <v:fill on="f" color2="#FFFFFF" focus="0%"/>
            <v:stroke weight="1.5pt" color="#FF0000" color2="#FFFFFF" miterlimit="2"/>
            <v:imagedata gain="65536f" blacklevel="0f" gamma="0"/>
            <o:lock v:ext="edit" position="f" selection="f" grouping="f" rotation="f" cropping="f" text="f" aspectratio="f"/>
            <w10:anchorlock/>
          </v:line>
        </w:pict>
      </w:r>
    </w:p>
    <w:p>
      <w:pPr>
        <w:rPr>
          <w:rFonts w:hint="eastAsia"/>
        </w:rPr>
      </w:pPr>
      <w:r>
        <w:rPr>
          <w:rFonts w:ascii="Times New Roman" w:hAnsi="Times New Roman" w:eastAsia="仿宋_GB2312" w:cs="DejaVu Sans"/>
          <w:kern w:val="2"/>
          <w:sz w:val="20"/>
          <w:lang w:val="en-US" w:eastAsia="zh-CN"/>
        </w:rPr>
        <w:pict>
          <v:rect id="Text Box 4" o:spid="_x0000_s1028" style="position:absolute;left:0;margin-top:310.15pt;height:28.95pt;width:178.1pt;mso-position-horizontal:center;mso-position-vertical-relative:page;rotation:0f;z-index:251660288;" o:ole="f" fillcolor="#FFFFFF" filled="f" o:preferrelative="t" stroked="f" coordsize="21600,21600" o:allowoverlap="f">
            <v:fill on="f" color2="#FFFFFF" focus="0%"/>
            <v:imagedata gain="65536f" blacklevel="0f" gamma="0"/>
            <o:lock v:ext="edit" position="f" selection="f" grouping="f" rotation="f" cropping="f" text="f" aspectratio="f"/>
            <v:textbox>
              <w:txbxContent>
                <w:p>
                  <w:pPr>
                    <w:ind w:left="0" w:leftChars="0" w:right="0" w:firstLine="0" w:firstLineChars="0"/>
                    <w:jc w:val="center"/>
                    <w:rPr>
                      <w:rFonts w:hint="eastAsia" w:ascii="仿宋_GB2312" w:hAnsi="仿宋_GB2312" w:eastAsia="仿宋_GB2312"/>
                      <w:sz w:val="32"/>
                    </w:rPr>
                  </w:pPr>
                  <w:r>
                    <w:rPr>
                      <w:rFonts w:hint="eastAsia" w:ascii="仿宋_GB2312" w:hAnsi="仿宋_GB2312" w:eastAsia="仿宋_GB2312"/>
                      <w:sz w:val="32"/>
                    </w:rPr>
                    <w:t>高检发〔20</w:t>
                  </w:r>
                  <w:r>
                    <w:rPr>
                      <w:rFonts w:hint="default" w:ascii="仿宋_GB2312" w:hAnsi="仿宋_GB2312"/>
                      <w:sz w:val="32"/>
                    </w:rPr>
                    <w:t>19</w:t>
                  </w:r>
                  <w:r>
                    <w:rPr>
                      <w:rFonts w:hint="eastAsia" w:ascii="仿宋_GB2312" w:hAnsi="仿宋_GB2312" w:eastAsia="仿宋_GB2312"/>
                      <w:sz w:val="32"/>
                    </w:rPr>
                    <w:t>〕</w:t>
                  </w:r>
                  <w:r>
                    <w:rPr>
                      <w:rFonts w:hint="default" w:ascii="仿宋_GB2312" w:hAnsi="仿宋_GB2312"/>
                      <w:sz w:val="32"/>
                    </w:rPr>
                    <w:t>8</w:t>
                  </w:r>
                  <w:r>
                    <w:rPr>
                      <w:rFonts w:hint="eastAsia" w:ascii="仿宋_GB2312" w:hAnsi="仿宋_GB2312" w:eastAsia="仿宋_GB2312"/>
                      <w:sz w:val="32"/>
                    </w:rPr>
                    <w:t>号</w:t>
                  </w:r>
                </w:p>
              </w:txbxContent>
            </v:textbox>
            <w10:anchorlock/>
          </v:rect>
        </w:pict>
      </w:r>
    </w:p>
    <w:p>
      <w:pPr>
        <w:rPr>
          <w:rFonts w:hint="eastAsia"/>
        </w:rPr>
      </w:pPr>
    </w:p>
    <w:p>
      <w:pPr>
        <w:widowControl w:val="0"/>
        <w:wordWrap/>
        <w:adjustRightInd/>
        <w:snapToGrid/>
        <w:spacing w:afterAutospacing="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关于印发《人民检察院</w:t>
      </w:r>
    </w:p>
    <w:p>
      <w:pPr>
        <w:widowControl w:val="0"/>
        <w:wordWrap/>
        <w:adjustRightInd/>
        <w:snapToGrid/>
        <w:spacing w:afterAutospacing="0" w:line="600" w:lineRule="exact"/>
        <w:ind w:left="0" w:leftChars="0" w:right="0" w:firstLine="0" w:firstLineChars="0"/>
        <w:jc w:val="center"/>
        <w:textAlignment w:val="auto"/>
        <w:outlineLvl w:val="9"/>
        <w:rPr>
          <w:rFonts w:hint="eastAsia" w:ascii="方正小标宋_GBK" w:hAnsi="方正小标宋_GBK" w:eastAsia="方正小标宋_GBK" w:cs="方正小标宋_GBK"/>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检务督察工作条例》的通知</w:t>
      </w:r>
    </w:p>
    <w:p>
      <w:pPr>
        <w:widowControl w:val="0"/>
        <w:wordWrap/>
        <w:adjustRightInd/>
        <w:snapToGrid/>
        <w:spacing w:line="240" w:lineRule="auto"/>
        <w:ind w:left="0" w:leftChars="0" w:right="0" w:firstLine="632" w:firstLineChars="200"/>
        <w:jc w:val="both"/>
        <w:textAlignment w:val="auto"/>
        <w:outlineLvl w:val="9"/>
        <w:rPr>
          <w:rFonts w:hint="eastAsia"/>
          <w:lang w:val="en-US" w:eastAsia="zh-CN"/>
        </w:rPr>
      </w:pPr>
    </w:p>
    <w:p>
      <w:pPr>
        <w:widowControl w:val="0"/>
        <w:wordWrap/>
        <w:adjustRightInd/>
        <w:snapToGrid/>
        <w:spacing w:line="240" w:lineRule="auto"/>
        <w:ind w:right="0"/>
        <w:jc w:val="both"/>
        <w:textAlignment w:val="auto"/>
        <w:outlineLvl w:val="9"/>
        <w:rPr>
          <w:rFonts w:hint="eastAsia"/>
          <w:lang w:val="en-US" w:eastAsia="zh-CN"/>
        </w:rPr>
      </w:pPr>
      <w:r>
        <w:rPr>
          <w:rFonts w:hint="eastAsia"/>
          <w:lang w:val="en-US" w:eastAsia="zh-CN"/>
        </w:rPr>
        <w:t>各省、自治区、直辖市人民检察院，解放军军事检察院，新疆生产建设兵团人民检察院：</w:t>
      </w:r>
    </w:p>
    <w:p>
      <w:pPr>
        <w:widowControl w:val="0"/>
        <w:wordWrap/>
        <w:adjustRightInd/>
        <w:snapToGrid/>
        <w:spacing w:line="240" w:lineRule="auto"/>
        <w:ind w:left="0" w:leftChars="0" w:right="0" w:firstLine="632" w:firstLineChars="200"/>
        <w:jc w:val="both"/>
        <w:textAlignment w:val="auto"/>
        <w:outlineLvl w:val="9"/>
        <w:rPr>
          <w:rFonts w:hint="eastAsia"/>
          <w:lang w:val="en-US" w:eastAsia="zh-CN"/>
        </w:rPr>
      </w:pPr>
      <w:r>
        <w:rPr>
          <w:rFonts w:hint="eastAsia"/>
          <w:lang w:val="en-US" w:eastAsia="zh-CN"/>
        </w:rPr>
        <w:t>《人民检察院检务督察工作条例》已经</w:t>
      </w:r>
      <w:r>
        <w:rPr>
          <w:rFonts w:hint="default"/>
          <w:lang w:val="en-US" w:eastAsia="zh-CN"/>
        </w:rPr>
        <w:t>2019年5月16日</w:t>
      </w:r>
      <w:r>
        <w:rPr>
          <w:rFonts w:hint="eastAsia"/>
          <w:lang w:val="en-US" w:eastAsia="zh-CN"/>
        </w:rPr>
        <w:t>第十三届最高人民检察院党组第六十二次会议通过，现印发你们，请结合实际，认真贯彻执行。</w:t>
      </w:r>
    </w:p>
    <w:p>
      <w:pPr>
        <w:rPr>
          <w:rFonts w:hint="eastAsia"/>
          <w:lang w:val="en-US" w:eastAsia="zh-CN"/>
        </w:rPr>
      </w:pPr>
    </w:p>
    <w:p>
      <w:pPr>
        <w:rPr>
          <w:rFonts w:hint="eastAsia"/>
          <w:lang w:val="en-US" w:eastAsia="zh-CN"/>
        </w:rPr>
      </w:pPr>
    </w:p>
    <w:p>
      <w:pPr>
        <w:widowControl w:val="0"/>
        <w:wordWrap/>
        <w:adjustRightInd/>
        <w:snapToGrid/>
        <w:spacing w:line="240" w:lineRule="auto"/>
        <w:ind w:left="0" w:leftChars="0" w:right="0" w:firstLine="632" w:firstLineChars="200"/>
        <w:jc w:val="both"/>
        <w:textAlignment w:val="auto"/>
        <w:outlineLvl w:val="9"/>
        <w:rPr>
          <w:rFonts w:hint="eastAsia"/>
          <w:lang w:val="en-US" w:eastAsia="zh-CN"/>
        </w:rPr>
      </w:pPr>
      <w:r>
        <w:rPr>
          <w:rFonts w:hint="default"/>
          <w:lang w:eastAsia="zh-CN"/>
        </w:rPr>
        <w:t xml:space="preserve">                           </w:t>
      </w:r>
      <w:r>
        <w:rPr>
          <w:rFonts w:hint="eastAsia"/>
          <w:lang w:val="en-US" w:eastAsia="zh-CN"/>
        </w:rPr>
        <w:t>最 高 人 民 检 察 院</w:t>
      </w:r>
    </w:p>
    <w:p>
      <w:pPr>
        <w:widowControl w:val="0"/>
        <w:wordWrap/>
        <w:adjustRightInd/>
        <w:snapToGrid/>
        <w:spacing w:line="240" w:lineRule="auto"/>
        <w:ind w:left="0" w:leftChars="0" w:right="0" w:firstLine="632" w:firstLineChars="200"/>
        <w:jc w:val="both"/>
        <w:textAlignment w:val="auto"/>
        <w:outlineLvl w:val="9"/>
        <w:rPr>
          <w:rFonts w:hint="default"/>
          <w:lang w:eastAsia="zh-CN"/>
        </w:rPr>
      </w:pPr>
      <w:r>
        <w:rPr>
          <w:rFonts w:hint="default"/>
          <w:lang w:eastAsia="zh-CN"/>
        </w:rPr>
        <w:t xml:space="preserve">                              </w:t>
      </w:r>
      <w:r>
        <w:rPr>
          <w:rFonts w:hint="default"/>
          <w:lang w:val="en-US" w:eastAsia="zh-CN"/>
        </w:rPr>
        <w:t>2019年</w:t>
      </w:r>
      <w:r>
        <w:rPr>
          <w:rFonts w:hint="eastAsia"/>
          <w:lang w:val="en-US" w:eastAsia="zh-CN"/>
        </w:rPr>
        <w:t>6</w:t>
      </w:r>
      <w:r>
        <w:rPr>
          <w:rFonts w:hint="default"/>
          <w:lang w:val="en-US" w:eastAsia="zh-CN"/>
        </w:rPr>
        <w:t>月</w:t>
      </w:r>
      <w:r>
        <w:rPr>
          <w:rFonts w:hint="eastAsia"/>
          <w:lang w:val="en-US" w:eastAsia="zh-CN"/>
        </w:rPr>
        <w:t>1</w:t>
      </w:r>
      <w:r>
        <w:rPr>
          <w:rFonts w:hint="default"/>
          <w:lang w:val="en-US" w:eastAsia="zh-CN"/>
        </w:rPr>
        <w:t>日</w:t>
      </w:r>
      <w:r>
        <w:rPr>
          <w:rFonts w:hint="default"/>
          <w:lang w:eastAsia="zh-CN"/>
        </w:rPr>
        <w:t xml:space="preserve">        </w:t>
      </w:r>
    </w:p>
    <w:p>
      <w:pPr>
        <w:rPr>
          <w:rFonts w:hint="default"/>
          <w:lang w:eastAsia="zh-CN"/>
        </w:rPr>
      </w:pPr>
      <w:r>
        <w:rPr>
          <w:rFonts w:hint="default"/>
          <w:lang w:eastAsia="zh-CN"/>
        </w:rPr>
        <w:t xml:space="preserve">    （此件发至县级人民检察院）</w:t>
      </w:r>
    </w:p>
    <w:p>
      <w:pPr>
        <w:rPr>
          <w:rFonts w:hint="eastAsia"/>
          <w:lang w:eastAsia="zh-CN"/>
        </w:rPr>
      </w:pPr>
    </w:p>
    <w:p>
      <w:pPr>
        <w:rPr>
          <w:rFonts w:hint="eastAsia"/>
          <w:lang w:eastAsia="zh-CN"/>
        </w:rPr>
      </w:pPr>
    </w:p>
    <w:p>
      <w:pPr>
        <w:widowControl w:val="0"/>
        <w:wordWrap/>
        <w:adjustRightInd/>
        <w:snapToGrid/>
        <w:spacing w:afterAutospacing="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人民检察院检务督察工作条例</w:t>
      </w:r>
    </w:p>
    <w:p>
      <w:pPr>
        <w:pStyle w:val="2"/>
        <w:widowControl w:val="0"/>
        <w:wordWrap/>
        <w:adjustRightInd/>
        <w:snapToGrid/>
        <w:spacing w:line="240" w:lineRule="auto"/>
        <w:ind w:right="0"/>
        <w:jc w:val="both"/>
        <w:textAlignment w:val="auto"/>
        <w:outlineLvl w:val="9"/>
        <w:rPr>
          <w:rFonts w:hint="eastAsia"/>
          <w:sz w:val="32"/>
          <w:szCs w:val="32"/>
          <w:lang w:val="en-US" w:eastAsia="zh-CN"/>
        </w:rPr>
      </w:pPr>
    </w:p>
    <w:p>
      <w:pPr>
        <w:widowControl w:val="0"/>
        <w:numPr>
          <w:numId w:val="0"/>
        </w:numPr>
        <w:wordWrap/>
        <w:adjustRightInd/>
        <w:snapToGrid/>
        <w:spacing w:afterAutospacing="0" w:line="240" w:lineRule="auto"/>
        <w:ind w:right="0"/>
        <w:jc w:val="center"/>
        <w:textAlignment w:val="auto"/>
        <w:outlineLvl w:val="9"/>
        <w:rPr>
          <w:rFonts w:hint="eastAsia" w:ascii="黑体" w:hAnsi="黑体" w:eastAsia="黑体" w:cs="黑体"/>
          <w:color w:val="000000"/>
          <w:kern w:val="0"/>
          <w:sz w:val="32"/>
          <w:szCs w:val="32"/>
          <w:lang w:val="en-US" w:eastAsia="zh-CN"/>
        </w:rPr>
      </w:pPr>
      <w:r>
        <w:rPr>
          <w:rFonts w:hint="default" w:ascii="黑体" w:hAnsi="黑体" w:eastAsia="黑体" w:cs="黑体"/>
          <w:color w:val="000000"/>
          <w:kern w:val="0"/>
          <w:sz w:val="32"/>
          <w:szCs w:val="32"/>
          <w:lang w:eastAsia="zh-CN"/>
        </w:rPr>
        <w:t>第一章</w:t>
      </w:r>
      <w:r>
        <w:rPr>
          <w:rFonts w:hint="eastAsia" w:ascii="黑体" w:hAnsi="黑体" w:eastAsia="黑体" w:cs="黑体"/>
          <w:color w:val="000000"/>
          <w:kern w:val="0"/>
          <w:sz w:val="32"/>
          <w:szCs w:val="32"/>
          <w:lang w:val="en-US" w:eastAsia="zh-CN"/>
        </w:rPr>
        <w:t xml:space="preserve">  总  则</w:t>
      </w:r>
    </w:p>
    <w:p>
      <w:pPr>
        <w:pStyle w:val="2"/>
        <w:widowControl w:val="0"/>
        <w:wordWrap/>
        <w:adjustRightInd/>
        <w:snapToGrid/>
        <w:spacing w:line="240" w:lineRule="auto"/>
        <w:ind w:left="0" w:leftChars="0" w:right="0" w:firstLine="632" w:firstLineChars="200"/>
        <w:jc w:val="both"/>
        <w:textAlignment w:val="auto"/>
        <w:outlineLvl w:val="9"/>
        <w:rPr>
          <w:rFonts w:hint="eastAsia"/>
          <w:sz w:val="32"/>
          <w:szCs w:val="32"/>
          <w:lang w:val="en-US" w:eastAsia="zh-CN"/>
        </w:rPr>
      </w:pPr>
    </w:p>
    <w:p>
      <w:pPr>
        <w:widowControl w:val="0"/>
        <w:numPr>
          <w:numId w:val="0"/>
        </w:numPr>
        <w:wordWrap/>
        <w:adjustRightInd/>
        <w:snapToGrid/>
        <w:spacing w:afterAutospacing="0" w:line="240" w:lineRule="auto"/>
        <w:ind w:left="0" w:leftChars="0" w:right="0" w:firstLine="632"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第一条  </w:t>
      </w:r>
      <w:r>
        <w:rPr>
          <w:rFonts w:hint="eastAsia" w:ascii="仿宋_GB2312" w:hAnsi="仿宋_GB2312" w:eastAsia="仿宋_GB2312" w:cs="仿宋_GB2312"/>
          <w:color w:val="000000"/>
          <w:kern w:val="0"/>
          <w:sz w:val="32"/>
          <w:szCs w:val="32"/>
          <w:lang w:val="en-US" w:eastAsia="zh-CN"/>
        </w:rPr>
        <w:t>为强化检察机关内部监督，保证检察机关和检察人员依法履职、公正司法，根据《中华人民共和国人民检察院组织法》《中华人民共和国检察官法》等</w:t>
      </w:r>
      <w:r>
        <w:rPr>
          <w:rFonts w:hint="eastAsia" w:ascii="仿宋_GB2312" w:hAnsi="仿宋_GB2312" w:cs="仿宋_GB2312"/>
          <w:color w:val="000000"/>
          <w:kern w:val="0"/>
          <w:sz w:val="32"/>
          <w:szCs w:val="32"/>
          <w:lang w:val="en-US" w:eastAsia="zh-CN"/>
        </w:rPr>
        <w:t>有关规定</w:t>
      </w:r>
      <w:r>
        <w:rPr>
          <w:rFonts w:hint="eastAsia" w:ascii="仿宋_GB2312" w:hAnsi="仿宋_GB2312" w:eastAsia="仿宋_GB2312" w:cs="仿宋_GB2312"/>
          <w:color w:val="000000"/>
          <w:kern w:val="0"/>
          <w:sz w:val="32"/>
          <w:szCs w:val="32"/>
          <w:lang w:val="en-US" w:eastAsia="zh-CN"/>
        </w:rPr>
        <w:t>，制定本条例。</w:t>
      </w:r>
    </w:p>
    <w:p>
      <w:pPr>
        <w:widowControl w:val="0"/>
        <w:wordWrap/>
        <w:adjustRightInd/>
        <w:snapToGrid/>
        <w:spacing w:afterAutospacing="0" w:line="240" w:lineRule="auto"/>
        <w:ind w:left="0" w:leftChars="0" w:right="0" w:firstLine="632" w:firstLineChars="2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黑体" w:hAnsi="黑体" w:eastAsia="黑体" w:cs="黑体"/>
          <w:color w:val="000000"/>
          <w:kern w:val="0"/>
          <w:sz w:val="32"/>
          <w:szCs w:val="32"/>
          <w:lang w:val="en-US" w:eastAsia="zh-CN"/>
        </w:rPr>
        <w:t>第二条</w:t>
      </w:r>
      <w:r>
        <w:rPr>
          <w:rFonts w:hint="eastAsia" w:ascii="仿宋" w:hAnsi="仿宋" w:eastAsia="仿宋" w:cs="仿宋"/>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rPr>
        <w:t>人民检察院检务督察部门是检察机关专司内部监督的综合业务部门，通过执法督察、巡视巡察</w:t>
      </w:r>
      <w:r>
        <w:rPr>
          <w:rFonts w:hint="eastAsia" w:ascii="仿宋_GB2312" w:hAnsi="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内部审计</w:t>
      </w:r>
      <w:r>
        <w:rPr>
          <w:rFonts w:hint="eastAsia" w:ascii="仿宋_GB2312" w:hAnsi="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eastAsia="zh-CN"/>
        </w:rPr>
        <w:t>追责惩戒</w:t>
      </w:r>
      <w:r>
        <w:rPr>
          <w:rFonts w:hint="eastAsia" w:ascii="仿宋_GB2312" w:hAnsi="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eastAsia="zh-CN"/>
        </w:rPr>
        <w:t>开展内部监督。</w:t>
      </w:r>
    </w:p>
    <w:p>
      <w:pPr>
        <w:pStyle w:val="2"/>
        <w:widowControl w:val="0"/>
        <w:wordWrap/>
        <w:adjustRightInd/>
        <w:snapToGrid/>
        <w:spacing w:line="240" w:lineRule="auto"/>
        <w:ind w:left="0" w:leftChars="0" w:right="0" w:firstLine="632"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 xml:space="preserve">第三条  </w:t>
      </w:r>
      <w:r>
        <w:rPr>
          <w:rFonts w:hint="eastAsia" w:ascii="仿宋_GB2312" w:hAnsi="仿宋_GB2312" w:eastAsia="仿宋_GB2312" w:cs="仿宋_GB2312"/>
          <w:b w:val="0"/>
          <w:bCs w:val="0"/>
          <w:color w:val="000000"/>
          <w:kern w:val="0"/>
          <w:sz w:val="32"/>
          <w:szCs w:val="32"/>
          <w:lang w:val="en-US" w:eastAsia="zh-CN"/>
        </w:rPr>
        <w:t>最高人民检察院领导地方各级人民检察院和专门人民检察院检务督察工作，上级人民检察院领导下级人民检察院检务督察工作。</w:t>
      </w:r>
    </w:p>
    <w:p>
      <w:pPr>
        <w:pStyle w:val="2"/>
        <w:widowControl w:val="0"/>
        <w:wordWrap/>
        <w:adjustRightInd/>
        <w:snapToGrid/>
        <w:spacing w:line="240" w:lineRule="auto"/>
        <w:ind w:left="0" w:leftChars="0" w:right="0" w:firstLine="632"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地方各级人民检察院和专门人民检察院检务督察部门在上级人民检察院检务督察部门指导下开展工作。</w:t>
      </w:r>
    </w:p>
    <w:p>
      <w:pPr>
        <w:pStyle w:val="2"/>
        <w:widowControl w:val="0"/>
        <w:wordWrap/>
        <w:adjustRightInd/>
        <w:snapToGrid/>
        <w:spacing w:line="240" w:lineRule="auto"/>
        <w:ind w:left="0" w:leftChars="0" w:right="0" w:firstLine="632"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第四条  </w:t>
      </w:r>
      <w:r>
        <w:rPr>
          <w:rFonts w:hint="eastAsia" w:ascii="仿宋_GB2312" w:hAnsi="仿宋_GB2312" w:eastAsia="仿宋_GB2312" w:cs="仿宋_GB2312"/>
          <w:b w:val="0"/>
          <w:bCs/>
          <w:color w:val="000000"/>
          <w:kern w:val="0"/>
          <w:sz w:val="32"/>
          <w:szCs w:val="32"/>
          <w:lang w:val="en-US" w:eastAsia="zh-CN"/>
        </w:rPr>
        <w:t>检务督察部门与</w:t>
      </w:r>
      <w:r>
        <w:rPr>
          <w:rFonts w:hint="eastAsia" w:ascii="仿宋_GB2312" w:hAnsi="仿宋_GB2312" w:cs="仿宋_GB2312"/>
          <w:b w:val="0"/>
          <w:bCs/>
          <w:color w:val="000000"/>
          <w:kern w:val="0"/>
          <w:sz w:val="32"/>
          <w:szCs w:val="32"/>
          <w:lang w:val="en-US" w:eastAsia="zh-CN"/>
        </w:rPr>
        <w:t>派驻</w:t>
      </w:r>
      <w:r>
        <w:rPr>
          <w:rFonts w:hint="eastAsia" w:ascii="仿宋_GB2312" w:hAnsi="仿宋_GB2312" w:eastAsia="仿宋_GB2312" w:cs="仿宋_GB2312"/>
          <w:b w:val="0"/>
          <w:bCs/>
          <w:color w:val="000000"/>
          <w:kern w:val="0"/>
          <w:sz w:val="32"/>
          <w:szCs w:val="32"/>
          <w:lang w:val="en-US" w:eastAsia="zh-CN"/>
        </w:rPr>
        <w:t>纪检监察</w:t>
      </w:r>
      <w:r>
        <w:rPr>
          <w:rFonts w:hint="eastAsia" w:ascii="仿宋_GB2312" w:hAnsi="仿宋_GB2312" w:cs="仿宋_GB2312"/>
          <w:b w:val="0"/>
          <w:bCs/>
          <w:color w:val="000000"/>
          <w:kern w:val="0"/>
          <w:sz w:val="32"/>
          <w:szCs w:val="32"/>
          <w:lang w:val="en-US" w:eastAsia="zh-CN"/>
        </w:rPr>
        <w:t>组</w:t>
      </w:r>
      <w:r>
        <w:rPr>
          <w:rFonts w:hint="eastAsia" w:ascii="仿宋_GB2312" w:hAnsi="仿宋_GB2312" w:eastAsia="仿宋_GB2312" w:cs="仿宋_GB2312"/>
          <w:b w:val="0"/>
          <w:bCs/>
          <w:color w:val="000000"/>
          <w:kern w:val="0"/>
          <w:sz w:val="32"/>
          <w:szCs w:val="32"/>
          <w:lang w:val="en-US" w:eastAsia="zh-CN"/>
        </w:rPr>
        <w:t>、其</w:t>
      </w:r>
      <w:r>
        <w:rPr>
          <w:rFonts w:hint="eastAsia" w:ascii="仿宋_GB2312" w:hAnsi="仿宋_GB2312" w:cs="仿宋_GB2312"/>
          <w:b w:val="0"/>
          <w:bCs/>
          <w:color w:val="000000"/>
          <w:kern w:val="0"/>
          <w:sz w:val="32"/>
          <w:szCs w:val="32"/>
          <w:lang w:val="en-US" w:eastAsia="zh-CN"/>
        </w:rPr>
        <w:t>他</w:t>
      </w:r>
      <w:r>
        <w:rPr>
          <w:rFonts w:hint="eastAsia" w:ascii="仿宋_GB2312" w:hAnsi="仿宋_GB2312" w:eastAsia="仿宋_GB2312" w:cs="仿宋_GB2312"/>
          <w:b w:val="0"/>
          <w:bCs/>
          <w:color w:val="000000"/>
          <w:kern w:val="0"/>
          <w:sz w:val="32"/>
          <w:szCs w:val="32"/>
          <w:lang w:val="en-US" w:eastAsia="zh-CN"/>
        </w:rPr>
        <w:t>负有监督管理职责的内设机构</w:t>
      </w:r>
      <w:r>
        <w:rPr>
          <w:rFonts w:hint="eastAsia" w:ascii="仿宋_GB2312" w:hAnsi="仿宋_GB2312" w:cs="仿宋_GB2312"/>
          <w:b w:val="0"/>
          <w:bCs/>
          <w:color w:val="000000"/>
          <w:kern w:val="0"/>
          <w:sz w:val="32"/>
          <w:szCs w:val="32"/>
          <w:lang w:val="en-US" w:eastAsia="zh-CN"/>
        </w:rPr>
        <w:t>各司其职，</w:t>
      </w:r>
      <w:r>
        <w:rPr>
          <w:rFonts w:hint="eastAsia" w:ascii="仿宋_GB2312" w:hAnsi="仿宋_GB2312" w:eastAsia="仿宋_GB2312" w:cs="仿宋_GB2312"/>
          <w:b w:val="0"/>
          <w:bCs/>
          <w:color w:val="000000"/>
          <w:kern w:val="0"/>
          <w:sz w:val="32"/>
          <w:szCs w:val="32"/>
          <w:lang w:val="en-US" w:eastAsia="zh-CN"/>
        </w:rPr>
        <w:t>相互配合，形成监督合力。</w:t>
      </w:r>
    </w:p>
    <w:p>
      <w:pPr>
        <w:pStyle w:val="2"/>
        <w:widowControl w:val="0"/>
        <w:wordWrap/>
        <w:adjustRightInd/>
        <w:snapToGrid/>
        <w:spacing w:line="240" w:lineRule="auto"/>
        <w:ind w:left="0" w:leftChars="0" w:right="0" w:firstLine="632"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黑体" w:hAnsi="黑体" w:eastAsia="黑体" w:cs="黑体"/>
          <w:b w:val="0"/>
          <w:bCs/>
          <w:color w:val="000000"/>
          <w:kern w:val="0"/>
          <w:sz w:val="32"/>
          <w:szCs w:val="32"/>
          <w:lang w:val="en-US" w:eastAsia="zh-CN" w:bidi="zh-CN"/>
        </w:rPr>
        <w:t xml:space="preserve">第五条  </w:t>
      </w:r>
      <w:r>
        <w:rPr>
          <w:rFonts w:hint="eastAsia" w:ascii="仿宋_GB2312" w:hAnsi="仿宋_GB2312" w:eastAsia="仿宋_GB2312" w:cs="仿宋_GB2312"/>
          <w:b w:val="0"/>
          <w:bCs/>
          <w:sz w:val="32"/>
          <w:szCs w:val="32"/>
          <w:lang w:val="en-US" w:eastAsia="zh-CN"/>
        </w:rPr>
        <w:t>检务督察工作</w:t>
      </w:r>
      <w:r>
        <w:rPr>
          <w:rFonts w:hint="eastAsia" w:ascii="仿宋_GB2312" w:hAnsi="仿宋_GB2312" w:cs="仿宋_GB2312"/>
          <w:b w:val="0"/>
          <w:bCs/>
          <w:sz w:val="32"/>
          <w:szCs w:val="32"/>
          <w:lang w:val="en-US" w:eastAsia="zh-CN"/>
        </w:rPr>
        <w:t>必须</w:t>
      </w:r>
      <w:r>
        <w:rPr>
          <w:rFonts w:hint="eastAsia" w:ascii="仿宋_GB2312" w:hAnsi="仿宋_GB2312" w:eastAsia="仿宋_GB2312" w:cs="仿宋_GB2312"/>
          <w:b w:val="0"/>
          <w:bCs/>
          <w:sz w:val="32"/>
          <w:szCs w:val="32"/>
          <w:lang w:val="en-US" w:eastAsia="zh-CN"/>
        </w:rPr>
        <w:t>坚持依法依规、客观公正</w:t>
      </w:r>
      <w:r>
        <w:rPr>
          <w:rFonts w:hint="eastAsia" w:ascii="仿宋_GB2312" w:hAnsi="仿宋_GB2312" w:cs="仿宋_GB2312"/>
          <w:b w:val="0"/>
          <w:bCs/>
          <w:sz w:val="32"/>
          <w:szCs w:val="32"/>
          <w:lang w:val="en-US" w:eastAsia="zh-CN"/>
        </w:rPr>
        <w:t>，做到</w:t>
      </w:r>
      <w:r>
        <w:rPr>
          <w:rFonts w:hint="eastAsia" w:ascii="仿宋_GB2312" w:hAnsi="仿宋_GB2312" w:eastAsia="仿宋_GB2312" w:cs="仿宋_GB2312"/>
          <w:b w:val="0"/>
          <w:bCs/>
          <w:sz w:val="32"/>
          <w:szCs w:val="32"/>
          <w:lang w:val="en-US" w:eastAsia="zh-CN"/>
        </w:rPr>
        <w:t>监督与保障</w:t>
      </w:r>
      <w:r>
        <w:rPr>
          <w:rFonts w:hint="eastAsia" w:ascii="仿宋_GB2312" w:hAnsi="仿宋_GB2312" w:cs="仿宋_GB2312"/>
          <w:b w:val="0"/>
          <w:bCs/>
          <w:sz w:val="32"/>
          <w:szCs w:val="32"/>
          <w:lang w:val="en-US" w:eastAsia="zh-CN"/>
        </w:rPr>
        <w:t>并重</w:t>
      </w:r>
      <w:r>
        <w:rPr>
          <w:rFonts w:hint="eastAsia" w:ascii="仿宋_GB2312" w:hAnsi="仿宋_GB2312" w:eastAsia="仿宋_GB2312" w:cs="仿宋_GB2312"/>
          <w:b w:val="0"/>
          <w:bCs/>
          <w:sz w:val="32"/>
          <w:szCs w:val="32"/>
          <w:lang w:val="en-US" w:eastAsia="zh-CN"/>
        </w:rPr>
        <w:t>、惩处与教育结合。</w:t>
      </w:r>
    </w:p>
    <w:p>
      <w:pPr>
        <w:pStyle w:val="2"/>
        <w:widowControl w:val="0"/>
        <w:wordWrap/>
        <w:adjustRightInd/>
        <w:snapToGrid/>
        <w:spacing w:afterAutospacing="0" w:line="240" w:lineRule="auto"/>
        <w:ind w:left="0" w:leftChars="0" w:right="0" w:firstLine="632" w:firstLineChars="200"/>
        <w:jc w:val="both"/>
        <w:textAlignment w:val="auto"/>
        <w:outlineLvl w:val="9"/>
        <w:rPr>
          <w:rFonts w:hint="eastAsia" w:ascii="仿宋" w:hAnsi="仿宋" w:eastAsia="仿宋" w:cs="仿宋"/>
          <w:color w:val="000000"/>
          <w:kern w:val="0"/>
          <w:sz w:val="32"/>
          <w:szCs w:val="32"/>
          <w:lang w:val="en-US" w:eastAsia="zh-CN"/>
        </w:rPr>
      </w:pPr>
    </w:p>
    <w:p>
      <w:pPr>
        <w:pStyle w:val="2"/>
        <w:widowControl w:val="0"/>
        <w:wordWrap/>
        <w:adjustRightInd/>
        <w:snapToGrid/>
        <w:spacing w:afterAutospacing="0" w:line="240" w:lineRule="auto"/>
        <w:ind w:right="0"/>
        <w:jc w:val="center"/>
        <w:textAlignment w:val="auto"/>
        <w:outlineLvl w:val="9"/>
        <w:rPr>
          <w:rFonts w:hint="eastAsia" w:ascii="黑体" w:hAnsi="黑体" w:eastAsia="黑体" w:cs="黑体"/>
          <w:b w:val="0"/>
          <w:bCs/>
          <w:color w:val="FF0000"/>
          <w:kern w:val="0"/>
          <w:sz w:val="32"/>
          <w:szCs w:val="32"/>
          <w:lang w:val="en-US" w:eastAsia="zh-CN"/>
        </w:rPr>
      </w:pPr>
      <w:r>
        <w:rPr>
          <w:rFonts w:hint="eastAsia" w:ascii="黑体" w:hAnsi="黑体" w:eastAsia="黑体" w:cs="黑体"/>
          <w:b w:val="0"/>
          <w:bCs/>
          <w:color w:val="000000"/>
          <w:kern w:val="0"/>
          <w:sz w:val="32"/>
          <w:szCs w:val="32"/>
          <w:lang w:val="en-US" w:eastAsia="zh-CN"/>
        </w:rPr>
        <w:t>第二章</w:t>
      </w:r>
      <w:r>
        <w:rPr>
          <w:rFonts w:hint="default" w:ascii="黑体" w:hAnsi="黑体" w:eastAsia="黑体" w:cs="黑体"/>
          <w:b w:val="0"/>
          <w:bCs/>
          <w:color w:val="000000"/>
          <w:kern w:val="0"/>
          <w:sz w:val="32"/>
          <w:szCs w:val="32"/>
          <w:lang w:eastAsia="zh-CN"/>
        </w:rPr>
        <w:t xml:space="preserve">  </w:t>
      </w:r>
      <w:r>
        <w:rPr>
          <w:rFonts w:hint="eastAsia" w:ascii="黑体" w:hAnsi="黑体" w:eastAsia="黑体" w:cs="黑体"/>
          <w:b w:val="0"/>
          <w:bCs/>
          <w:color w:val="000000"/>
          <w:kern w:val="0"/>
          <w:sz w:val="32"/>
          <w:szCs w:val="32"/>
          <w:lang w:val="en-US" w:eastAsia="zh-CN"/>
        </w:rPr>
        <w:t>机构职责</w:t>
      </w:r>
    </w:p>
    <w:p>
      <w:pPr>
        <w:widowControl w:val="0"/>
        <w:wordWrap/>
        <w:adjustRightInd/>
        <w:snapToGrid/>
        <w:spacing w:afterAutospacing="0" w:line="240" w:lineRule="auto"/>
        <w:ind w:left="0" w:leftChars="0" w:right="0" w:firstLine="632" w:firstLineChars="200"/>
        <w:jc w:val="both"/>
        <w:textAlignment w:val="auto"/>
        <w:outlineLvl w:val="9"/>
        <w:rPr>
          <w:rFonts w:hint="eastAsia" w:ascii="黑体" w:hAnsi="黑体" w:eastAsia="黑体" w:cs="黑体"/>
          <w:b w:val="0"/>
          <w:bCs w:val="0"/>
          <w:color w:val="000000"/>
          <w:kern w:val="0"/>
          <w:sz w:val="32"/>
          <w:szCs w:val="32"/>
          <w:lang w:val="en-US" w:eastAsia="zh-CN"/>
        </w:rPr>
      </w:pPr>
    </w:p>
    <w:p>
      <w:pPr>
        <w:widowControl w:val="0"/>
        <w:numPr>
          <w:numId w:val="0"/>
        </w:numPr>
        <w:wordWrap/>
        <w:adjustRightInd/>
        <w:snapToGrid/>
        <w:spacing w:afterAutospacing="0" w:line="240" w:lineRule="auto"/>
        <w:ind w:left="0" w:leftChars="0" w:right="0" w:firstLine="632" w:firstLineChars="200"/>
        <w:jc w:val="both"/>
        <w:textAlignment w:val="auto"/>
        <w:outlineLvl w:val="9"/>
        <w:rPr>
          <w:rFonts w:hint="eastAsia" w:ascii="仿宋_GB2312" w:hAnsi="仿宋_GB2312" w:cs="仿宋_GB2312"/>
          <w:sz w:val="32"/>
          <w:szCs w:val="32"/>
          <w:lang w:val="en-US" w:eastAsia="zh-CN"/>
        </w:rPr>
      </w:pPr>
      <w:r>
        <w:rPr>
          <w:rFonts w:hint="eastAsia" w:ascii="黑体" w:hAnsi="黑体" w:eastAsia="黑体" w:cs="黑体"/>
          <w:b w:val="0"/>
          <w:bCs w:val="0"/>
          <w:color w:val="000000"/>
          <w:kern w:val="0"/>
          <w:sz w:val="32"/>
          <w:szCs w:val="32"/>
          <w:lang w:val="en-US" w:eastAsia="zh-CN"/>
        </w:rPr>
        <w:t xml:space="preserve">第六条  </w:t>
      </w:r>
      <w:r>
        <w:rPr>
          <w:rFonts w:hint="eastAsia" w:ascii="仿宋_GB2312" w:hAnsi="仿宋_GB2312" w:eastAsia="仿宋_GB2312" w:cs="仿宋_GB2312"/>
          <w:b w:val="0"/>
          <w:bCs w:val="0"/>
          <w:color w:val="000000"/>
          <w:kern w:val="0"/>
          <w:sz w:val="32"/>
          <w:szCs w:val="32"/>
          <w:lang w:val="en-US" w:eastAsia="zh-CN"/>
        </w:rPr>
        <w:t>最高人民检察院设检务督察局。省</w:t>
      </w:r>
      <w:r>
        <w:rPr>
          <w:rFonts w:hint="eastAsia" w:ascii="仿宋_GB2312" w:hAnsi="仿宋_GB2312" w:cs="仿宋_GB2312"/>
          <w:b w:val="0"/>
          <w:bCs w:val="0"/>
          <w:color w:val="000000"/>
          <w:kern w:val="0"/>
          <w:sz w:val="32"/>
          <w:szCs w:val="32"/>
          <w:lang w:val="en-US" w:eastAsia="zh-CN"/>
        </w:rPr>
        <w:t>级人民检察院和设区的</w:t>
      </w:r>
      <w:r>
        <w:rPr>
          <w:rFonts w:hint="eastAsia" w:ascii="仿宋_GB2312" w:hAnsi="仿宋_GB2312" w:eastAsia="仿宋_GB2312" w:cs="仿宋_GB2312"/>
          <w:b w:val="0"/>
          <w:bCs w:val="0"/>
          <w:color w:val="000000"/>
          <w:kern w:val="0"/>
          <w:sz w:val="32"/>
          <w:szCs w:val="32"/>
          <w:lang w:val="en-US" w:eastAsia="zh-CN"/>
        </w:rPr>
        <w:t>市</w:t>
      </w:r>
      <w:r>
        <w:rPr>
          <w:rFonts w:hint="eastAsia" w:ascii="仿宋_GB2312" w:hAnsi="仿宋_GB2312" w:cs="仿宋_GB2312"/>
          <w:b w:val="0"/>
          <w:bCs w:val="0"/>
          <w:color w:val="000000"/>
          <w:kern w:val="0"/>
          <w:sz w:val="32"/>
          <w:szCs w:val="32"/>
          <w:lang w:val="en-US" w:eastAsia="zh-CN"/>
        </w:rPr>
        <w:t>级</w:t>
      </w:r>
      <w:r>
        <w:rPr>
          <w:rFonts w:hint="eastAsia" w:ascii="仿宋_GB2312" w:hAnsi="仿宋_GB2312" w:eastAsia="仿宋_GB2312" w:cs="仿宋_GB2312"/>
          <w:b w:val="0"/>
          <w:bCs w:val="0"/>
          <w:color w:val="000000"/>
          <w:kern w:val="0"/>
          <w:sz w:val="32"/>
          <w:szCs w:val="32"/>
          <w:lang w:val="en-US" w:eastAsia="zh-CN"/>
        </w:rPr>
        <w:t>人民检察院设检务督察部门。</w:t>
      </w:r>
      <w:r>
        <w:rPr>
          <w:rFonts w:hint="eastAsia" w:ascii="仿宋_GB2312" w:hAnsi="仿宋_GB2312" w:cs="仿宋_GB2312"/>
          <w:b w:val="0"/>
          <w:bCs w:val="0"/>
          <w:color w:val="000000"/>
          <w:kern w:val="0"/>
          <w:sz w:val="32"/>
          <w:szCs w:val="32"/>
          <w:lang w:val="en-US" w:eastAsia="zh-CN"/>
        </w:rPr>
        <w:t>未设检务督察部门的</w:t>
      </w:r>
      <w:r>
        <w:rPr>
          <w:rFonts w:hint="eastAsia" w:ascii="仿宋_GB2312" w:hAnsi="仿宋_GB2312" w:cs="仿宋_GB2312"/>
          <w:b w:val="0"/>
          <w:bCs w:val="0"/>
          <w:strike w:val="0"/>
          <w:dstrike w:val="0"/>
          <w:color w:val="000000"/>
          <w:kern w:val="0"/>
          <w:sz w:val="32"/>
          <w:szCs w:val="32"/>
          <w:lang w:val="en-US" w:eastAsia="zh-CN"/>
        </w:rPr>
        <w:t>基层人民检察院应当有</w:t>
      </w:r>
      <w:r>
        <w:rPr>
          <w:rFonts w:hint="eastAsia" w:ascii="仿宋_GB2312" w:hAnsi="仿宋_GB2312" w:eastAsia="仿宋_GB2312" w:cs="仿宋_GB2312"/>
          <w:b w:val="0"/>
          <w:bCs w:val="0"/>
          <w:strike w:val="0"/>
          <w:dstrike w:val="0"/>
          <w:color w:val="000000"/>
          <w:kern w:val="0"/>
          <w:sz w:val="32"/>
          <w:szCs w:val="32"/>
          <w:lang w:val="en-US" w:eastAsia="zh-CN"/>
        </w:rPr>
        <w:t>专人负责</w:t>
      </w:r>
      <w:r>
        <w:rPr>
          <w:rFonts w:hint="eastAsia" w:ascii="仿宋_GB2312" w:hAnsi="仿宋_GB2312" w:cs="仿宋_GB2312"/>
          <w:b w:val="0"/>
          <w:bCs w:val="0"/>
          <w:strike w:val="0"/>
          <w:dstrike w:val="0"/>
          <w:color w:val="000000"/>
          <w:kern w:val="0"/>
          <w:sz w:val="32"/>
          <w:szCs w:val="32"/>
          <w:lang w:val="en-US" w:eastAsia="zh-CN"/>
        </w:rPr>
        <w:t>检务督察工作</w:t>
      </w:r>
      <w:r>
        <w:rPr>
          <w:rFonts w:hint="eastAsia" w:ascii="仿宋_GB2312" w:hAnsi="仿宋_GB2312" w:eastAsia="仿宋_GB2312" w:cs="仿宋_GB2312"/>
          <w:b w:val="0"/>
          <w:bCs w:val="0"/>
          <w:strike w:val="0"/>
          <w:dstrike w:val="0"/>
          <w:color w:val="000000"/>
          <w:kern w:val="0"/>
          <w:sz w:val="32"/>
          <w:szCs w:val="32"/>
          <w:lang w:val="en-US" w:eastAsia="zh-CN"/>
        </w:rPr>
        <w:t>。</w:t>
      </w:r>
    </w:p>
    <w:p>
      <w:pPr>
        <w:pStyle w:val="2"/>
        <w:widowControl w:val="0"/>
        <w:wordWrap/>
        <w:adjustRightInd/>
        <w:snapToGrid/>
        <w:spacing w:line="240" w:lineRule="auto"/>
        <w:ind w:left="0" w:leftChars="0" w:right="0" w:firstLine="632"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strike w:val="0"/>
          <w:dstrike w:val="0"/>
          <w:color w:val="000000"/>
          <w:kern w:val="0"/>
          <w:sz w:val="32"/>
          <w:szCs w:val="32"/>
          <w:lang w:val="en-US" w:eastAsia="zh-CN"/>
        </w:rPr>
        <w:t>设区的市级以上人民检察院</w:t>
      </w:r>
      <w:r>
        <w:rPr>
          <w:rFonts w:hint="eastAsia" w:ascii="仿宋_GB2312" w:hAnsi="仿宋_GB2312" w:eastAsia="仿宋_GB2312" w:cs="仿宋_GB2312"/>
          <w:b w:val="0"/>
          <w:bCs w:val="0"/>
          <w:color w:val="000000"/>
          <w:kern w:val="0"/>
          <w:sz w:val="32"/>
          <w:szCs w:val="32"/>
          <w:lang w:val="en-US" w:eastAsia="zh-CN"/>
        </w:rPr>
        <w:t>检务督察部门与巡视</w:t>
      </w:r>
      <w:r>
        <w:rPr>
          <w:rFonts w:hint="eastAsia" w:ascii="仿宋_GB2312" w:hAnsi="仿宋_GB2312" w:cs="仿宋_GB2312"/>
          <w:b w:val="0"/>
          <w:bCs w:val="0"/>
          <w:color w:val="000000"/>
          <w:kern w:val="0"/>
          <w:sz w:val="32"/>
          <w:szCs w:val="32"/>
          <w:lang w:val="en-US" w:eastAsia="zh-CN"/>
        </w:rPr>
        <w:t>（</w:t>
      </w:r>
      <w:r>
        <w:rPr>
          <w:rFonts w:hint="eastAsia" w:ascii="仿宋_GB2312" w:hAnsi="仿宋_GB2312" w:eastAsia="仿宋_GB2312" w:cs="仿宋_GB2312"/>
          <w:b w:val="0"/>
          <w:bCs w:val="0"/>
          <w:color w:val="000000"/>
          <w:kern w:val="0"/>
          <w:sz w:val="32"/>
          <w:szCs w:val="32"/>
          <w:lang w:val="en-US" w:eastAsia="zh-CN"/>
        </w:rPr>
        <w:t>巡察</w:t>
      </w:r>
      <w:r>
        <w:rPr>
          <w:rFonts w:hint="eastAsia" w:ascii="仿宋_GB2312" w:hAnsi="仿宋_GB2312" w:cs="仿宋_GB2312"/>
          <w:b w:val="0"/>
          <w:bCs w:val="0"/>
          <w:color w:val="000000"/>
          <w:kern w:val="0"/>
          <w:sz w:val="32"/>
          <w:szCs w:val="32"/>
          <w:lang w:val="en-US" w:eastAsia="zh-CN"/>
        </w:rPr>
        <w:t>）</w:t>
      </w:r>
      <w:r>
        <w:rPr>
          <w:rFonts w:hint="eastAsia" w:ascii="仿宋_GB2312" w:hAnsi="仿宋_GB2312" w:eastAsia="仿宋_GB2312" w:cs="仿宋_GB2312"/>
          <w:b w:val="0"/>
          <w:bCs w:val="0"/>
          <w:color w:val="000000"/>
          <w:kern w:val="0"/>
          <w:sz w:val="32"/>
          <w:szCs w:val="32"/>
          <w:lang w:val="en-US" w:eastAsia="zh-CN"/>
        </w:rPr>
        <w:t>工作领导小组办公室合署办公。</w:t>
      </w:r>
    </w:p>
    <w:p>
      <w:pPr>
        <w:pStyle w:val="2"/>
        <w:widowControl w:val="0"/>
        <w:wordWrap/>
        <w:adjustRightInd/>
        <w:snapToGrid/>
        <w:spacing w:line="240" w:lineRule="auto"/>
        <w:ind w:left="0" w:leftChars="0" w:right="0" w:firstLine="632"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最高人民检察院和省级人民检察院检务督察部门</w:t>
      </w:r>
      <w:r>
        <w:rPr>
          <w:rFonts w:hint="eastAsia" w:ascii="仿宋_GB2312" w:hAnsi="仿宋_GB2312" w:cs="仿宋_GB2312"/>
          <w:b w:val="0"/>
          <w:bCs w:val="0"/>
          <w:color w:val="000000"/>
          <w:kern w:val="0"/>
          <w:sz w:val="32"/>
          <w:szCs w:val="32"/>
          <w:lang w:val="en-US" w:eastAsia="zh-CN"/>
        </w:rPr>
        <w:t>承担本级</w:t>
      </w:r>
      <w:r>
        <w:rPr>
          <w:rFonts w:hint="eastAsia" w:ascii="仿宋_GB2312" w:hAnsi="仿宋_GB2312" w:eastAsia="仿宋_GB2312" w:cs="仿宋_GB2312"/>
          <w:b w:val="0"/>
          <w:bCs w:val="0"/>
          <w:color w:val="000000"/>
          <w:kern w:val="0"/>
          <w:sz w:val="32"/>
          <w:szCs w:val="32"/>
          <w:lang w:val="en-US" w:eastAsia="zh-CN"/>
        </w:rPr>
        <w:t>检察官惩戒</w:t>
      </w:r>
      <w:r>
        <w:rPr>
          <w:rFonts w:hint="eastAsia" w:ascii="仿宋_GB2312" w:hAnsi="仿宋_GB2312" w:cs="仿宋_GB2312"/>
          <w:b w:val="0"/>
          <w:bCs w:val="0"/>
          <w:color w:val="000000"/>
          <w:kern w:val="0"/>
          <w:sz w:val="32"/>
          <w:szCs w:val="32"/>
          <w:lang w:val="en-US" w:eastAsia="zh-CN"/>
        </w:rPr>
        <w:t>委员会的日常</w:t>
      </w:r>
      <w:r>
        <w:rPr>
          <w:rFonts w:hint="eastAsia" w:ascii="仿宋_GB2312" w:hAnsi="仿宋_GB2312" w:eastAsia="仿宋_GB2312" w:cs="仿宋_GB2312"/>
          <w:b w:val="0"/>
          <w:bCs w:val="0"/>
          <w:color w:val="000000"/>
          <w:kern w:val="0"/>
          <w:sz w:val="32"/>
          <w:szCs w:val="32"/>
          <w:lang w:val="en-US" w:eastAsia="zh-CN"/>
        </w:rPr>
        <w:t>工作。</w:t>
      </w:r>
    </w:p>
    <w:p>
      <w:pPr>
        <w:pStyle w:val="2"/>
        <w:widowControl w:val="0"/>
        <w:wordWrap/>
        <w:adjustRightInd/>
        <w:snapToGrid/>
        <w:spacing w:line="240" w:lineRule="auto"/>
        <w:ind w:left="0" w:leftChars="0" w:right="0" w:firstLine="632"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 xml:space="preserve">第七条  </w:t>
      </w:r>
      <w:r>
        <w:rPr>
          <w:rFonts w:hint="eastAsia" w:ascii="仿宋_GB2312" w:hAnsi="仿宋_GB2312" w:eastAsia="仿宋_GB2312" w:cs="仿宋_GB2312"/>
          <w:b w:val="0"/>
          <w:bCs w:val="0"/>
          <w:color w:val="000000"/>
          <w:kern w:val="0"/>
          <w:sz w:val="32"/>
          <w:szCs w:val="32"/>
          <w:lang w:val="en-US" w:eastAsia="zh-CN"/>
        </w:rPr>
        <w:t>检务督察人员应当具备良好的政治素质、业务素质和职业道德素质，一般应当具</w:t>
      </w:r>
      <w:bookmarkStart w:id="0" w:name="_GoBack"/>
      <w:bookmarkEnd w:id="0"/>
      <w:r>
        <w:rPr>
          <w:rFonts w:hint="eastAsia" w:ascii="仿宋_GB2312" w:hAnsi="仿宋_GB2312" w:eastAsia="仿宋_GB2312" w:cs="仿宋_GB2312"/>
          <w:b w:val="0"/>
          <w:bCs w:val="0"/>
          <w:color w:val="000000"/>
          <w:kern w:val="0"/>
          <w:sz w:val="32"/>
          <w:szCs w:val="32"/>
          <w:lang w:val="en-US" w:eastAsia="zh-CN"/>
        </w:rPr>
        <w:t>有司法办案或监督审计等相关工作经历。</w:t>
      </w:r>
    </w:p>
    <w:p>
      <w:pPr>
        <w:pStyle w:val="2"/>
        <w:widowControl w:val="0"/>
        <w:wordWrap/>
        <w:adjustRightInd/>
        <w:snapToGrid/>
        <w:spacing w:afterAutospacing="0" w:line="240" w:lineRule="auto"/>
        <w:ind w:left="0" w:leftChars="0" w:right="0" w:firstLine="632" w:firstLineChars="200"/>
        <w:jc w:val="both"/>
        <w:textAlignment w:val="auto"/>
        <w:outlineLvl w:val="9"/>
        <w:rPr>
          <w:rFonts w:hint="eastAsia" w:ascii="仿宋_GB2312" w:hAnsi="仿宋_GB2312" w:eastAsia="仿宋_GB2312" w:cs="仿宋_GB2312"/>
          <w:b w:val="0"/>
          <w:bCs w:val="0"/>
          <w:strike w:val="0"/>
          <w:dstrike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 xml:space="preserve">第八条  </w:t>
      </w:r>
      <w:r>
        <w:rPr>
          <w:rFonts w:hint="eastAsia" w:ascii="仿宋_GB2312" w:hAnsi="仿宋_GB2312" w:eastAsia="仿宋_GB2312" w:cs="仿宋_GB2312"/>
          <w:b w:val="0"/>
          <w:bCs w:val="0"/>
          <w:strike w:val="0"/>
          <w:dstrike w:val="0"/>
          <w:color w:val="000000"/>
          <w:kern w:val="0"/>
          <w:sz w:val="32"/>
          <w:szCs w:val="32"/>
          <w:lang w:val="en-US" w:eastAsia="zh-CN"/>
        </w:rPr>
        <w:t>检务督察部门主要负责人可以列席本级人民检察院检察委员会</w:t>
      </w:r>
      <w:r>
        <w:rPr>
          <w:rFonts w:hint="eastAsia" w:ascii="仿宋_GB2312" w:hAnsi="仿宋_GB2312" w:cs="仿宋_GB2312"/>
          <w:b w:val="0"/>
          <w:bCs w:val="0"/>
          <w:strike w:val="0"/>
          <w:dstrike w:val="0"/>
          <w:color w:val="000000"/>
          <w:kern w:val="0"/>
          <w:sz w:val="32"/>
          <w:szCs w:val="32"/>
          <w:lang w:val="en-US" w:eastAsia="zh-CN"/>
        </w:rPr>
        <w:t>会议</w:t>
      </w:r>
      <w:r>
        <w:rPr>
          <w:rFonts w:hint="eastAsia" w:ascii="仿宋_GB2312" w:hAnsi="仿宋_GB2312" w:eastAsia="仿宋_GB2312" w:cs="仿宋_GB2312"/>
          <w:b w:val="0"/>
          <w:bCs w:val="0"/>
          <w:strike w:val="0"/>
          <w:dstrike w:val="0"/>
          <w:color w:val="000000"/>
          <w:kern w:val="0"/>
          <w:sz w:val="32"/>
          <w:szCs w:val="32"/>
          <w:lang w:val="en-US" w:eastAsia="zh-CN"/>
        </w:rPr>
        <w:t>。</w:t>
      </w:r>
    </w:p>
    <w:p>
      <w:pPr>
        <w:pStyle w:val="2"/>
        <w:widowControl w:val="0"/>
        <w:wordWrap/>
        <w:adjustRightInd/>
        <w:snapToGrid/>
        <w:spacing w:afterAutospacing="0" w:line="240" w:lineRule="auto"/>
        <w:ind w:left="0" w:leftChars="0" w:right="0" w:firstLine="632"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第九条  </w:t>
      </w:r>
      <w:r>
        <w:rPr>
          <w:rFonts w:hint="eastAsia" w:ascii="仿宋_GB2312" w:hAnsi="仿宋_GB2312" w:eastAsia="仿宋_GB2312" w:cs="仿宋_GB2312"/>
          <w:b w:val="0"/>
          <w:bCs/>
          <w:color w:val="000000"/>
          <w:kern w:val="0"/>
          <w:sz w:val="32"/>
          <w:szCs w:val="32"/>
          <w:lang w:val="en-US" w:eastAsia="zh-CN"/>
        </w:rPr>
        <w:t>检务督察部门履行下列职责：</w:t>
      </w:r>
    </w:p>
    <w:p>
      <w:pPr>
        <w:widowControl w:val="0"/>
        <w:wordWrap/>
        <w:adjustRightInd/>
        <w:snapToGrid/>
        <w:spacing w:line="240" w:lineRule="auto"/>
        <w:ind w:left="0" w:leftChars="0" w:right="0" w:firstLine="632" w:firstLineChars="200"/>
        <w:jc w:val="both"/>
        <w:textAlignment w:val="auto"/>
        <w:outlineLvl w:val="9"/>
        <w:rPr>
          <w:rFonts w:hint="eastAsia" w:eastAsia="仿宋_GB2312"/>
          <w:sz w:val="32"/>
          <w:szCs w:val="32"/>
          <w:lang w:eastAsia="zh-CN"/>
        </w:rPr>
      </w:pPr>
      <w:r>
        <w:rPr>
          <w:rFonts w:hint="eastAsia"/>
          <w:sz w:val="32"/>
          <w:szCs w:val="32"/>
          <w:lang w:eastAsia="zh-CN"/>
        </w:rPr>
        <w:t>（一）督察</w:t>
      </w:r>
      <w:r>
        <w:rPr>
          <w:rFonts w:hint="eastAsia"/>
          <w:sz w:val="32"/>
          <w:szCs w:val="32"/>
        </w:rPr>
        <w:t>检察机关</w:t>
      </w:r>
      <w:r>
        <w:rPr>
          <w:rFonts w:hint="eastAsia"/>
          <w:sz w:val="32"/>
          <w:szCs w:val="32"/>
          <w:lang w:eastAsia="zh-CN"/>
        </w:rPr>
        <w:t>、检察人员</w:t>
      </w:r>
      <w:r>
        <w:rPr>
          <w:rFonts w:hint="eastAsia"/>
          <w:sz w:val="32"/>
          <w:szCs w:val="32"/>
        </w:rPr>
        <w:t>执行法律、法规</w:t>
      </w:r>
      <w:r>
        <w:rPr>
          <w:rFonts w:hint="eastAsia"/>
          <w:sz w:val="32"/>
          <w:szCs w:val="32"/>
          <w:lang w:eastAsia="zh-CN"/>
        </w:rPr>
        <w:t>以及最高人民检察院和上级人民检察院规定</w:t>
      </w:r>
      <w:r>
        <w:rPr>
          <w:rFonts w:hint="eastAsia"/>
          <w:sz w:val="32"/>
          <w:szCs w:val="32"/>
        </w:rPr>
        <w:t>、</w:t>
      </w:r>
      <w:r>
        <w:rPr>
          <w:rFonts w:hint="eastAsia"/>
          <w:sz w:val="32"/>
          <w:szCs w:val="32"/>
          <w:lang w:eastAsia="zh-CN"/>
        </w:rPr>
        <w:t>决定情况</w:t>
      </w:r>
      <w:r>
        <w:rPr>
          <w:rFonts w:hint="eastAsia"/>
          <w:sz w:val="32"/>
          <w:szCs w:val="32"/>
        </w:rPr>
        <w:t>；</w:t>
      </w:r>
    </w:p>
    <w:p>
      <w:pPr>
        <w:widowControl w:val="0"/>
        <w:wordWrap/>
        <w:adjustRightInd/>
        <w:snapToGrid/>
        <w:spacing w:line="240" w:lineRule="auto"/>
        <w:ind w:left="0" w:leftChars="0" w:right="0" w:firstLine="632" w:firstLineChars="200"/>
        <w:jc w:val="both"/>
        <w:textAlignment w:val="auto"/>
        <w:outlineLvl w:val="9"/>
        <w:rPr>
          <w:rFonts w:hint="eastAsia"/>
          <w:sz w:val="32"/>
          <w:szCs w:val="32"/>
          <w:lang w:eastAsia="zh-CN"/>
        </w:rPr>
      </w:pPr>
      <w:r>
        <w:rPr>
          <w:rFonts w:hint="eastAsia"/>
          <w:sz w:val="32"/>
          <w:szCs w:val="32"/>
          <w:lang w:eastAsia="zh-CN"/>
        </w:rPr>
        <w:t>（二）承担司法责任追究和检察官惩戒相关工作；</w:t>
      </w:r>
    </w:p>
    <w:p>
      <w:pPr>
        <w:widowControl w:val="0"/>
        <w:wordWrap/>
        <w:adjustRightInd/>
        <w:snapToGrid/>
        <w:spacing w:line="240" w:lineRule="auto"/>
        <w:ind w:left="0" w:leftChars="0" w:right="0" w:firstLine="632" w:firstLineChars="200"/>
        <w:jc w:val="both"/>
        <w:textAlignment w:val="auto"/>
        <w:outlineLvl w:val="9"/>
        <w:rPr>
          <w:rFonts w:hint="eastAsia"/>
          <w:sz w:val="32"/>
          <w:szCs w:val="32"/>
          <w:lang w:eastAsia="zh-CN"/>
        </w:rPr>
      </w:pPr>
      <w:r>
        <w:rPr>
          <w:rFonts w:hint="eastAsia"/>
          <w:sz w:val="32"/>
          <w:szCs w:val="32"/>
          <w:lang w:eastAsia="zh-CN"/>
        </w:rPr>
        <w:t>（三）承担内部审计工作；</w:t>
      </w:r>
    </w:p>
    <w:p>
      <w:pPr>
        <w:widowControl w:val="0"/>
        <w:wordWrap/>
        <w:adjustRightInd/>
        <w:snapToGrid/>
        <w:spacing w:line="240" w:lineRule="auto"/>
        <w:ind w:left="0" w:leftChars="0" w:right="0" w:firstLine="632" w:firstLineChars="200"/>
        <w:jc w:val="both"/>
        <w:textAlignment w:val="auto"/>
        <w:outlineLvl w:val="9"/>
        <w:rPr>
          <w:rFonts w:hint="eastAsia"/>
          <w:sz w:val="32"/>
          <w:szCs w:val="32"/>
          <w:lang w:eastAsia="zh-CN"/>
        </w:rPr>
      </w:pPr>
      <w:r>
        <w:rPr>
          <w:rFonts w:hint="eastAsia"/>
          <w:sz w:val="32"/>
          <w:szCs w:val="32"/>
          <w:lang w:eastAsia="zh-CN"/>
        </w:rPr>
        <w:t>（四）承担党组巡视（巡察）工作领导小组的日常工作；</w:t>
      </w:r>
    </w:p>
    <w:p>
      <w:pPr>
        <w:widowControl w:val="0"/>
        <w:wordWrap/>
        <w:adjustRightInd/>
        <w:snapToGrid/>
        <w:spacing w:line="240" w:lineRule="auto"/>
        <w:ind w:left="0" w:leftChars="0" w:right="0" w:firstLine="632" w:firstLineChars="200"/>
        <w:jc w:val="both"/>
        <w:textAlignment w:val="auto"/>
        <w:outlineLvl w:val="9"/>
        <w:rPr>
          <w:rFonts w:hint="eastAsia" w:eastAsia="仿宋_GB2312"/>
          <w:sz w:val="32"/>
          <w:szCs w:val="32"/>
          <w:lang w:eastAsia="zh-CN"/>
        </w:rPr>
      </w:pPr>
      <w:r>
        <w:rPr>
          <w:rFonts w:hint="eastAsia"/>
          <w:sz w:val="32"/>
          <w:szCs w:val="32"/>
          <w:lang w:eastAsia="zh-CN"/>
        </w:rPr>
        <w:t>（五）指导司法办案廉政风险防控工作；</w:t>
      </w:r>
    </w:p>
    <w:p>
      <w:pPr>
        <w:widowControl w:val="0"/>
        <w:wordWrap/>
        <w:adjustRightInd/>
        <w:snapToGrid/>
        <w:spacing w:line="240" w:lineRule="auto"/>
        <w:ind w:left="0" w:leftChars="0" w:right="0" w:firstLine="632" w:firstLineChars="200"/>
        <w:jc w:val="both"/>
        <w:textAlignment w:val="auto"/>
        <w:outlineLvl w:val="9"/>
        <w:rPr>
          <w:rFonts w:hint="eastAsia"/>
          <w:sz w:val="32"/>
          <w:szCs w:val="32"/>
        </w:rPr>
      </w:pPr>
      <w:r>
        <w:rPr>
          <w:rFonts w:hint="eastAsia"/>
          <w:sz w:val="32"/>
          <w:szCs w:val="32"/>
        </w:rPr>
        <w:t>（</w:t>
      </w:r>
      <w:r>
        <w:rPr>
          <w:rFonts w:hint="eastAsia"/>
          <w:sz w:val="32"/>
          <w:szCs w:val="32"/>
          <w:lang w:eastAsia="zh-CN"/>
        </w:rPr>
        <w:t>六</w:t>
      </w:r>
      <w:r>
        <w:rPr>
          <w:rFonts w:hint="eastAsia"/>
          <w:sz w:val="32"/>
          <w:szCs w:val="32"/>
        </w:rPr>
        <w:t>）有关</w:t>
      </w:r>
      <w:r>
        <w:rPr>
          <w:rFonts w:hint="eastAsia"/>
          <w:sz w:val="32"/>
          <w:szCs w:val="32"/>
          <w:lang w:eastAsia="zh-CN"/>
        </w:rPr>
        <w:t>法律</w:t>
      </w:r>
      <w:r>
        <w:rPr>
          <w:rFonts w:hint="eastAsia"/>
          <w:sz w:val="32"/>
          <w:szCs w:val="32"/>
        </w:rPr>
        <w:t>法规、文件规定的其他职责。</w:t>
      </w:r>
    </w:p>
    <w:p>
      <w:pPr>
        <w:widowControl w:val="0"/>
        <w:wordWrap/>
        <w:adjustRightInd/>
        <w:snapToGrid/>
        <w:spacing w:afterAutospacing="0" w:line="240" w:lineRule="auto"/>
        <w:ind w:right="0"/>
        <w:jc w:val="center"/>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第三章</w:t>
      </w:r>
      <w:r>
        <w:rPr>
          <w:rFonts w:hint="default" w:ascii="黑体" w:hAnsi="黑体" w:eastAsia="黑体" w:cs="黑体"/>
          <w:color w:val="000000"/>
          <w:kern w:val="0"/>
          <w:sz w:val="32"/>
          <w:szCs w:val="32"/>
          <w:lang w:eastAsia="zh-CN"/>
        </w:rPr>
        <w:t xml:space="preserve">  </w:t>
      </w:r>
      <w:r>
        <w:rPr>
          <w:rFonts w:hint="eastAsia" w:ascii="黑体" w:hAnsi="黑体" w:eastAsia="黑体" w:cs="黑体"/>
          <w:color w:val="000000"/>
          <w:kern w:val="0"/>
          <w:sz w:val="32"/>
          <w:szCs w:val="32"/>
          <w:lang w:val="en-US" w:eastAsia="zh-CN"/>
        </w:rPr>
        <w:t>工作程序</w:t>
      </w:r>
    </w:p>
    <w:p>
      <w:pPr>
        <w:widowControl w:val="0"/>
        <w:wordWrap/>
        <w:adjustRightInd/>
        <w:snapToGrid/>
        <w:spacing w:afterAutospacing="0" w:line="240" w:lineRule="auto"/>
        <w:ind w:left="0" w:leftChars="0" w:right="0" w:firstLine="632" w:firstLineChars="200"/>
        <w:jc w:val="both"/>
        <w:textAlignment w:val="auto"/>
        <w:outlineLvl w:val="9"/>
        <w:rPr>
          <w:rFonts w:hint="eastAsia" w:ascii="黑体" w:hAnsi="黑体" w:eastAsia="黑体" w:cs="黑体"/>
          <w:b w:val="0"/>
          <w:bCs w:val="0"/>
          <w:color w:val="000000"/>
          <w:kern w:val="0"/>
          <w:sz w:val="32"/>
          <w:szCs w:val="32"/>
          <w:lang w:val="en-US" w:eastAsia="zh-CN"/>
        </w:rPr>
      </w:pPr>
    </w:p>
    <w:p>
      <w:pPr>
        <w:widowControl w:val="0"/>
        <w:numPr>
          <w:numId w:val="0"/>
        </w:numPr>
        <w:wordWrap/>
        <w:adjustRightInd/>
        <w:snapToGrid/>
        <w:spacing w:afterAutospacing="0" w:line="240" w:lineRule="auto"/>
        <w:ind w:left="0" w:leftChars="0" w:right="0" w:firstLine="632" w:firstLineChars="200"/>
        <w:jc w:val="both"/>
        <w:textAlignment w:val="auto"/>
        <w:outlineLvl w:val="9"/>
        <w:rPr>
          <w:rFonts w:hint="eastAsia" w:ascii="Calibri" w:hAnsi="Calibri" w:eastAsia="仿宋_GB2312" w:cs="黑体"/>
          <w:b w:val="0"/>
          <w:bCs w:val="0"/>
          <w:color w:val="auto"/>
          <w:kern w:val="2"/>
          <w:sz w:val="32"/>
          <w:szCs w:val="32"/>
          <w:lang w:eastAsia="zh-CN"/>
        </w:rPr>
      </w:pPr>
      <w:r>
        <w:rPr>
          <w:rFonts w:hint="eastAsia" w:ascii="黑体" w:hAnsi="黑体" w:eastAsia="黑体" w:cs="黑体"/>
          <w:b w:val="0"/>
          <w:bCs w:val="0"/>
          <w:color w:val="000000"/>
          <w:kern w:val="0"/>
          <w:sz w:val="32"/>
          <w:szCs w:val="32"/>
          <w:lang w:val="en-US" w:eastAsia="zh-CN"/>
        </w:rPr>
        <w:t xml:space="preserve">第十条  </w:t>
      </w:r>
      <w:r>
        <w:rPr>
          <w:rFonts w:hint="eastAsia"/>
          <w:b w:val="0"/>
          <w:sz w:val="32"/>
          <w:szCs w:val="32"/>
          <w:lang w:val="en-US" w:eastAsia="zh-CN"/>
        </w:rPr>
        <w:t>检务督察部门开展执法督察、追责惩戒办案</w:t>
      </w:r>
      <w:r>
        <w:rPr>
          <w:rFonts w:hint="eastAsia" w:ascii="Calibri"/>
          <w:b w:val="0"/>
          <w:sz w:val="32"/>
          <w:szCs w:val="32"/>
          <w:lang w:val="en-US" w:eastAsia="zh-CN"/>
        </w:rPr>
        <w:t>工作，</w:t>
      </w:r>
      <w:r>
        <w:rPr>
          <w:rFonts w:hint="eastAsia" w:ascii="Calibri" w:hAnsi="Calibri" w:eastAsia="仿宋_GB2312" w:cs="黑体"/>
          <w:b w:val="0"/>
          <w:bCs w:val="0"/>
          <w:color w:val="auto"/>
          <w:kern w:val="2"/>
          <w:sz w:val="32"/>
          <w:szCs w:val="32"/>
          <w:lang w:val="en-US" w:eastAsia="zh-CN"/>
        </w:rPr>
        <w:t>一般应当</w:t>
      </w:r>
      <w:r>
        <w:rPr>
          <w:rFonts w:hint="eastAsia" w:ascii="Calibri" w:hAnsi="Calibri" w:eastAsia="仿宋_GB2312" w:cs="黑体"/>
          <w:b w:val="0"/>
          <w:bCs w:val="0"/>
          <w:color w:val="auto"/>
          <w:kern w:val="2"/>
          <w:sz w:val="32"/>
          <w:szCs w:val="32"/>
        </w:rPr>
        <w:t>按照</w:t>
      </w:r>
      <w:r>
        <w:rPr>
          <w:rFonts w:hint="eastAsia" w:ascii="Calibri" w:hAnsi="Calibri" w:eastAsia="仿宋_GB2312" w:cs="黑体"/>
          <w:b w:val="0"/>
          <w:bCs w:val="0"/>
          <w:color w:val="auto"/>
          <w:kern w:val="2"/>
          <w:sz w:val="32"/>
          <w:szCs w:val="32"/>
          <w:lang w:eastAsia="zh-CN"/>
        </w:rPr>
        <w:t>受理、初</w:t>
      </w:r>
      <w:r>
        <w:rPr>
          <w:rFonts w:hint="eastAsia" w:cs="黑体"/>
          <w:b w:val="0"/>
          <w:bCs w:val="0"/>
          <w:color w:val="auto"/>
          <w:kern w:val="2"/>
          <w:sz w:val="32"/>
          <w:szCs w:val="32"/>
          <w:lang w:eastAsia="zh-CN"/>
        </w:rPr>
        <w:t>核</w:t>
      </w:r>
      <w:r>
        <w:rPr>
          <w:rFonts w:hint="eastAsia" w:ascii="Calibri" w:hAnsi="Calibri" w:eastAsia="仿宋_GB2312" w:cs="黑体"/>
          <w:b w:val="0"/>
          <w:bCs w:val="0"/>
          <w:color w:val="auto"/>
          <w:kern w:val="2"/>
          <w:sz w:val="32"/>
          <w:szCs w:val="32"/>
          <w:lang w:eastAsia="zh-CN"/>
        </w:rPr>
        <w:t>、立</w:t>
      </w:r>
      <w:r>
        <w:rPr>
          <w:rFonts w:hint="eastAsia" w:cs="黑体"/>
          <w:b w:val="0"/>
          <w:bCs w:val="0"/>
          <w:color w:val="auto"/>
          <w:kern w:val="2"/>
          <w:sz w:val="32"/>
          <w:szCs w:val="32"/>
          <w:lang w:eastAsia="zh-CN"/>
        </w:rPr>
        <w:t>案</w:t>
      </w:r>
      <w:r>
        <w:rPr>
          <w:rFonts w:hint="eastAsia" w:ascii="Calibri" w:hAnsi="Calibri" w:eastAsia="仿宋_GB2312" w:cs="黑体"/>
          <w:b w:val="0"/>
          <w:bCs w:val="0"/>
          <w:color w:val="auto"/>
          <w:kern w:val="2"/>
          <w:sz w:val="32"/>
          <w:szCs w:val="32"/>
        </w:rPr>
        <w:t>、</w:t>
      </w:r>
      <w:r>
        <w:rPr>
          <w:rFonts w:hint="eastAsia" w:ascii="Calibri" w:hAnsi="Calibri" w:eastAsia="仿宋_GB2312" w:cs="黑体"/>
          <w:b w:val="0"/>
          <w:bCs w:val="0"/>
          <w:color w:val="auto"/>
          <w:kern w:val="2"/>
          <w:sz w:val="32"/>
          <w:szCs w:val="32"/>
          <w:lang w:eastAsia="zh-CN"/>
        </w:rPr>
        <w:t>调查、</w:t>
      </w:r>
      <w:r>
        <w:rPr>
          <w:rFonts w:hint="eastAsia" w:ascii="Calibri" w:hAnsi="Calibri" w:eastAsia="仿宋_GB2312" w:cs="黑体"/>
          <w:b w:val="0"/>
          <w:bCs w:val="0"/>
          <w:color w:val="auto"/>
          <w:kern w:val="2"/>
          <w:sz w:val="32"/>
          <w:szCs w:val="32"/>
        </w:rPr>
        <w:t>处理</w:t>
      </w:r>
      <w:r>
        <w:rPr>
          <w:rFonts w:hint="eastAsia" w:ascii="Calibri" w:hAnsi="Calibri" w:eastAsia="仿宋_GB2312" w:cs="黑体"/>
          <w:b w:val="0"/>
          <w:bCs w:val="0"/>
          <w:color w:val="auto"/>
          <w:kern w:val="2"/>
          <w:sz w:val="32"/>
          <w:szCs w:val="32"/>
          <w:lang w:eastAsia="zh-CN"/>
        </w:rPr>
        <w:t>等</w:t>
      </w:r>
      <w:r>
        <w:rPr>
          <w:rFonts w:hint="eastAsia" w:ascii="Calibri" w:hAnsi="Calibri" w:eastAsia="仿宋_GB2312" w:cs="黑体"/>
          <w:b w:val="0"/>
          <w:bCs w:val="0"/>
          <w:color w:val="auto"/>
          <w:kern w:val="2"/>
          <w:sz w:val="32"/>
          <w:szCs w:val="32"/>
        </w:rPr>
        <w:t>程序</w:t>
      </w:r>
      <w:r>
        <w:rPr>
          <w:rFonts w:hint="eastAsia" w:ascii="Calibri" w:hAnsi="Calibri" w:eastAsia="仿宋_GB2312" w:cs="黑体"/>
          <w:b w:val="0"/>
          <w:bCs w:val="0"/>
          <w:color w:val="auto"/>
          <w:kern w:val="2"/>
          <w:sz w:val="32"/>
          <w:szCs w:val="32"/>
          <w:lang w:eastAsia="zh-CN"/>
        </w:rPr>
        <w:t>进行。</w:t>
      </w:r>
    </w:p>
    <w:p>
      <w:pPr>
        <w:widowControl w:val="0"/>
        <w:wordWrap/>
        <w:adjustRightInd/>
        <w:snapToGrid/>
        <w:spacing w:afterAutospacing="0" w:line="240" w:lineRule="auto"/>
        <w:ind w:left="0" w:leftChars="0" w:right="0" w:firstLine="632" w:firstLineChars="200"/>
        <w:jc w:val="both"/>
        <w:textAlignment w:val="auto"/>
        <w:outlineLvl w:val="9"/>
        <w:rPr>
          <w:rFonts w:hint="eastAsia" w:ascii="Calibri" w:hAnsi="Calibri" w:eastAsia="仿宋_GB2312" w:cs="黑体"/>
          <w:b w:val="0"/>
          <w:bCs w:val="0"/>
          <w:color w:val="auto"/>
          <w:kern w:val="2"/>
          <w:sz w:val="32"/>
          <w:szCs w:val="32"/>
          <w:lang w:eastAsia="zh-CN"/>
        </w:rPr>
      </w:pPr>
      <w:r>
        <w:rPr>
          <w:rFonts w:hint="eastAsia" w:ascii="Calibri" w:hAnsi="Calibri" w:eastAsia="仿宋_GB2312" w:cs="黑体"/>
          <w:b w:val="0"/>
          <w:bCs w:val="0"/>
          <w:color w:val="auto"/>
          <w:kern w:val="2"/>
          <w:sz w:val="32"/>
          <w:szCs w:val="32"/>
          <w:lang w:eastAsia="zh-CN"/>
        </w:rPr>
        <w:t>对检察官故意违反法律法规办理案件、因重大过失导致案件错误并造成严重后果的，按照检察官惩戒</w:t>
      </w:r>
      <w:r>
        <w:rPr>
          <w:rFonts w:hint="eastAsia" w:cs="黑体"/>
          <w:b w:val="0"/>
          <w:bCs w:val="0"/>
          <w:color w:val="auto"/>
          <w:kern w:val="2"/>
          <w:sz w:val="32"/>
          <w:szCs w:val="32"/>
          <w:lang w:eastAsia="zh-CN"/>
        </w:rPr>
        <w:t>工作</w:t>
      </w:r>
      <w:r>
        <w:rPr>
          <w:rFonts w:hint="eastAsia" w:ascii="Calibri" w:hAnsi="Calibri" w:eastAsia="仿宋_GB2312" w:cs="黑体"/>
          <w:b w:val="0"/>
          <w:bCs w:val="0"/>
          <w:color w:val="auto"/>
          <w:kern w:val="2"/>
          <w:sz w:val="32"/>
          <w:szCs w:val="32"/>
          <w:lang w:eastAsia="zh-CN"/>
        </w:rPr>
        <w:t>程序</w:t>
      </w:r>
      <w:r>
        <w:rPr>
          <w:rFonts w:hint="eastAsia" w:cs="黑体"/>
          <w:b w:val="0"/>
          <w:bCs w:val="0"/>
          <w:color w:val="auto"/>
          <w:kern w:val="2"/>
          <w:sz w:val="32"/>
          <w:szCs w:val="32"/>
          <w:lang w:eastAsia="zh-CN"/>
        </w:rPr>
        <w:t>办理</w:t>
      </w:r>
      <w:r>
        <w:rPr>
          <w:rFonts w:hint="eastAsia" w:ascii="Calibri" w:hAnsi="Calibri" w:eastAsia="仿宋_GB2312" w:cs="黑体"/>
          <w:b w:val="0"/>
          <w:bCs w:val="0"/>
          <w:color w:val="auto"/>
          <w:kern w:val="2"/>
          <w:sz w:val="32"/>
          <w:szCs w:val="32"/>
          <w:lang w:eastAsia="zh-CN"/>
        </w:rPr>
        <w:t>。</w:t>
      </w:r>
    </w:p>
    <w:p>
      <w:pPr>
        <w:widowControl w:val="0"/>
        <w:numPr>
          <w:numId w:val="0"/>
        </w:numPr>
        <w:wordWrap/>
        <w:adjustRightInd/>
        <w:snapToGrid/>
        <w:spacing w:afterAutospacing="0" w:line="240" w:lineRule="auto"/>
        <w:ind w:left="0" w:leftChars="0" w:right="0" w:firstLine="632" w:firstLineChars="200"/>
        <w:jc w:val="both"/>
        <w:textAlignment w:val="auto"/>
        <w:outlineLvl w:val="9"/>
        <w:rPr>
          <w:rFonts w:hint="eastAsia" w:ascii="Calibri" w:hAnsi="Calibri" w:eastAsia="仿宋_GB2312" w:cs="黑体"/>
          <w:b w:val="0"/>
          <w:bCs w:val="0"/>
          <w:color w:val="auto"/>
          <w:kern w:val="2"/>
          <w:sz w:val="32"/>
          <w:szCs w:val="32"/>
          <w:lang w:val="en-US" w:eastAsia="zh-CN"/>
        </w:rPr>
      </w:pPr>
      <w:r>
        <w:rPr>
          <w:rFonts w:hint="eastAsia" w:ascii="黑体" w:hAnsi="黑体" w:eastAsia="黑体" w:cs="黑体"/>
          <w:b w:val="0"/>
          <w:bCs w:val="0"/>
          <w:color w:val="000000"/>
          <w:kern w:val="0"/>
          <w:sz w:val="32"/>
          <w:szCs w:val="32"/>
          <w:highlight w:val="none"/>
          <w:lang w:val="en-US" w:eastAsia="zh-CN"/>
        </w:rPr>
        <w:t xml:space="preserve">第十一条  </w:t>
      </w:r>
      <w:r>
        <w:rPr>
          <w:rFonts w:hint="eastAsia" w:ascii="Calibri" w:hAnsi="Calibri" w:eastAsia="仿宋_GB2312" w:cs="黑体"/>
          <w:b w:val="0"/>
          <w:bCs w:val="0"/>
          <w:color w:val="auto"/>
          <w:kern w:val="2"/>
          <w:sz w:val="32"/>
          <w:szCs w:val="32"/>
          <w:lang w:val="en-US" w:eastAsia="zh-CN"/>
        </w:rPr>
        <w:t>检务督察部门统一受理</w:t>
      </w:r>
      <w:r>
        <w:rPr>
          <w:rFonts w:hint="eastAsia" w:cs="黑体"/>
          <w:b w:val="0"/>
          <w:bCs w:val="0"/>
          <w:kern w:val="2"/>
          <w:sz w:val="32"/>
          <w:szCs w:val="32"/>
          <w:lang w:val="en-US" w:eastAsia="zh-CN"/>
        </w:rPr>
        <w:t>下列途径发现的</w:t>
      </w:r>
      <w:r>
        <w:rPr>
          <w:rFonts w:hint="eastAsia" w:ascii="Calibri" w:hAnsi="Calibri" w:eastAsia="仿宋_GB2312" w:cs="黑体"/>
          <w:b w:val="0"/>
          <w:bCs w:val="0"/>
          <w:color w:val="auto"/>
          <w:kern w:val="2"/>
          <w:sz w:val="32"/>
          <w:szCs w:val="32"/>
          <w:lang w:val="en-US" w:eastAsia="zh-CN"/>
        </w:rPr>
        <w:t>涉嫌违反检察职责线索</w:t>
      </w:r>
      <w:r>
        <w:rPr>
          <w:rFonts w:hint="eastAsia" w:ascii="Calibri" w:hAnsi="Calibri" w:eastAsia="仿宋_GB2312" w:cs="黑体"/>
          <w:b w:val="0"/>
          <w:bCs w:val="0"/>
          <w:kern w:val="2"/>
          <w:sz w:val="32"/>
          <w:szCs w:val="32"/>
          <w:lang w:val="en-US" w:eastAsia="zh-CN"/>
        </w:rPr>
        <w:t>。</w:t>
      </w:r>
    </w:p>
    <w:p>
      <w:pPr>
        <w:widowControl w:val="0"/>
        <w:wordWrap/>
        <w:adjustRightInd/>
        <w:snapToGrid/>
        <w:spacing w:line="240" w:lineRule="auto"/>
        <w:ind w:left="0" w:leftChars="0" w:right="0" w:firstLine="632" w:firstLineChars="200"/>
        <w:jc w:val="both"/>
        <w:textAlignment w:val="auto"/>
        <w:outlineLvl w:val="9"/>
        <w:rPr>
          <w:rFonts w:hint="default"/>
          <w:color w:val="auto"/>
          <w:sz w:val="32"/>
          <w:szCs w:val="32"/>
        </w:rPr>
      </w:pPr>
      <w:r>
        <w:rPr>
          <w:rFonts w:hint="eastAsia" w:ascii="Calibri" w:hAnsi="Calibri" w:eastAsia="仿宋_GB2312" w:cs="黑体"/>
          <w:b w:val="0"/>
          <w:bCs w:val="0"/>
          <w:color w:val="auto"/>
          <w:sz w:val="32"/>
          <w:szCs w:val="32"/>
          <w:lang w:val="en-US" w:eastAsia="zh-CN"/>
        </w:rPr>
        <w:t>（</w:t>
      </w:r>
      <w:r>
        <w:rPr>
          <w:rFonts w:hint="eastAsia" w:cs="黑体"/>
          <w:b w:val="0"/>
          <w:bCs w:val="0"/>
          <w:color w:val="auto"/>
          <w:sz w:val="32"/>
          <w:szCs w:val="32"/>
          <w:lang w:val="en-US" w:eastAsia="zh-CN"/>
        </w:rPr>
        <w:t>一</w:t>
      </w:r>
      <w:r>
        <w:rPr>
          <w:rFonts w:hint="eastAsia" w:ascii="Calibri" w:hAnsi="Calibri" w:eastAsia="仿宋_GB2312" w:cs="黑体"/>
          <w:b w:val="0"/>
          <w:bCs w:val="0"/>
          <w:color w:val="auto"/>
          <w:sz w:val="32"/>
          <w:szCs w:val="32"/>
          <w:lang w:val="en-US" w:eastAsia="zh-CN"/>
        </w:rPr>
        <w:t>）</w:t>
      </w:r>
      <w:r>
        <w:rPr>
          <w:rFonts w:hint="eastAsia" w:ascii="Calibri" w:hAnsi="Calibri" w:eastAsia="仿宋_GB2312" w:cs="黑体"/>
          <w:b w:val="0"/>
          <w:bCs w:val="0"/>
          <w:color w:val="auto"/>
          <w:kern w:val="2"/>
          <w:sz w:val="32"/>
          <w:szCs w:val="32"/>
          <w:lang w:val="en-US" w:eastAsia="zh-CN"/>
        </w:rPr>
        <w:t>人民检察院内设机构、派驻派出机构、直属单位</w:t>
      </w:r>
      <w:r>
        <w:rPr>
          <w:rFonts w:hint="eastAsia" w:cs="黑体"/>
          <w:b w:val="0"/>
          <w:bCs w:val="0"/>
          <w:color w:val="auto"/>
          <w:kern w:val="2"/>
          <w:sz w:val="32"/>
          <w:szCs w:val="32"/>
          <w:lang w:val="en-US" w:eastAsia="zh-CN"/>
        </w:rPr>
        <w:t>和下级人民检察院移送的</w:t>
      </w:r>
      <w:r>
        <w:rPr>
          <w:rFonts w:hint="eastAsia" w:ascii="Calibri" w:hAnsi="Calibri" w:eastAsia="仿宋_GB2312" w:cs="黑体"/>
          <w:b w:val="0"/>
          <w:bCs w:val="0"/>
          <w:color w:val="auto"/>
          <w:kern w:val="2"/>
          <w:sz w:val="32"/>
          <w:szCs w:val="32"/>
          <w:lang w:val="en-US" w:eastAsia="zh-CN"/>
        </w:rPr>
        <w:t>；</w:t>
      </w:r>
    </w:p>
    <w:p>
      <w:pPr>
        <w:widowControl w:val="0"/>
        <w:numPr>
          <w:numId w:val="0"/>
        </w:numPr>
        <w:wordWrap/>
        <w:adjustRightInd/>
        <w:snapToGrid/>
        <w:spacing w:afterAutospacing="0" w:line="240" w:lineRule="auto"/>
        <w:ind w:left="0" w:leftChars="0" w:right="0" w:firstLine="632" w:firstLineChars="200"/>
        <w:jc w:val="both"/>
        <w:textAlignment w:val="auto"/>
        <w:outlineLvl w:val="9"/>
        <w:rPr>
          <w:rFonts w:hint="eastAsia" w:ascii="Calibri" w:hAnsi="Calibri" w:eastAsia="仿宋_GB2312" w:cs="黑体"/>
          <w:color w:val="auto"/>
          <w:kern w:val="2"/>
          <w:sz w:val="32"/>
          <w:szCs w:val="32"/>
          <w:lang w:val="en-US" w:eastAsia="zh-CN"/>
        </w:rPr>
      </w:pPr>
      <w:r>
        <w:rPr>
          <w:rFonts w:hint="eastAsia" w:ascii="Calibri" w:hAnsi="Calibri" w:eastAsia="仿宋_GB2312" w:cs="黑体"/>
          <w:color w:val="auto"/>
          <w:kern w:val="2"/>
          <w:sz w:val="32"/>
          <w:szCs w:val="32"/>
          <w:lang w:val="en-US" w:eastAsia="zh-CN"/>
        </w:rPr>
        <w:t>（</w:t>
      </w:r>
      <w:r>
        <w:rPr>
          <w:rFonts w:hint="eastAsia" w:cs="黑体"/>
          <w:color w:val="auto"/>
          <w:kern w:val="2"/>
          <w:sz w:val="32"/>
          <w:szCs w:val="32"/>
          <w:lang w:val="en-US" w:eastAsia="zh-CN"/>
        </w:rPr>
        <w:t>二</w:t>
      </w:r>
      <w:r>
        <w:rPr>
          <w:rFonts w:hint="eastAsia" w:ascii="Calibri" w:hAnsi="Calibri" w:eastAsia="仿宋_GB2312" w:cs="黑体"/>
          <w:color w:val="auto"/>
          <w:kern w:val="2"/>
          <w:sz w:val="32"/>
          <w:szCs w:val="32"/>
          <w:lang w:val="en-US" w:eastAsia="zh-CN"/>
        </w:rPr>
        <w:t>）统一业务应用系统</w:t>
      </w:r>
      <w:r>
        <w:rPr>
          <w:rFonts w:hint="eastAsia" w:cs="黑体"/>
          <w:color w:val="auto"/>
          <w:kern w:val="2"/>
          <w:sz w:val="32"/>
          <w:szCs w:val="32"/>
          <w:lang w:val="en-US" w:eastAsia="zh-CN"/>
        </w:rPr>
        <w:t>信息反映</w:t>
      </w:r>
      <w:r>
        <w:rPr>
          <w:rFonts w:hint="eastAsia" w:ascii="Calibri" w:hAnsi="Calibri" w:eastAsia="仿宋_GB2312" w:cs="黑体"/>
          <w:color w:val="auto"/>
          <w:kern w:val="2"/>
          <w:sz w:val="32"/>
          <w:szCs w:val="32"/>
          <w:lang w:val="en-US" w:eastAsia="zh-CN"/>
        </w:rPr>
        <w:t>的；</w:t>
      </w:r>
    </w:p>
    <w:p>
      <w:pPr>
        <w:widowControl w:val="0"/>
        <w:numPr>
          <w:numId w:val="0"/>
        </w:numPr>
        <w:wordWrap/>
        <w:adjustRightInd/>
        <w:snapToGrid/>
        <w:spacing w:afterAutospacing="0" w:line="240" w:lineRule="auto"/>
        <w:ind w:left="0" w:leftChars="0" w:right="0" w:firstLine="632" w:firstLineChars="200"/>
        <w:jc w:val="both"/>
        <w:textAlignment w:val="auto"/>
        <w:outlineLvl w:val="9"/>
        <w:rPr>
          <w:rFonts w:hint="eastAsia" w:ascii="Calibri" w:hAnsi="Calibri" w:eastAsia="仿宋_GB2312" w:cs="黑体"/>
          <w:color w:val="auto"/>
          <w:kern w:val="2"/>
          <w:sz w:val="32"/>
          <w:szCs w:val="32"/>
          <w:lang w:val="en-US" w:eastAsia="zh-CN"/>
        </w:rPr>
      </w:pPr>
      <w:r>
        <w:rPr>
          <w:rFonts w:hint="eastAsia" w:ascii="Calibri" w:hAnsi="Calibri" w:eastAsia="仿宋_GB2312" w:cs="黑体"/>
          <w:color w:val="auto"/>
          <w:kern w:val="2"/>
          <w:sz w:val="32"/>
          <w:szCs w:val="32"/>
          <w:lang w:val="en-US" w:eastAsia="zh-CN"/>
        </w:rPr>
        <w:t>（</w:t>
      </w:r>
      <w:r>
        <w:rPr>
          <w:rFonts w:hint="eastAsia" w:cs="黑体"/>
          <w:color w:val="auto"/>
          <w:kern w:val="2"/>
          <w:sz w:val="32"/>
          <w:szCs w:val="32"/>
          <w:lang w:val="en-US" w:eastAsia="zh-CN"/>
        </w:rPr>
        <w:t>三</w:t>
      </w:r>
      <w:r>
        <w:rPr>
          <w:rFonts w:hint="eastAsia" w:ascii="Calibri" w:hAnsi="Calibri" w:eastAsia="仿宋_GB2312" w:cs="黑体"/>
          <w:color w:val="auto"/>
          <w:kern w:val="2"/>
          <w:sz w:val="32"/>
          <w:szCs w:val="32"/>
          <w:lang w:val="en-US" w:eastAsia="zh-CN"/>
        </w:rPr>
        <w:t>）</w:t>
      </w:r>
      <w:r>
        <w:rPr>
          <w:rFonts w:hint="eastAsia" w:cs="黑体"/>
          <w:color w:val="auto"/>
          <w:kern w:val="2"/>
          <w:sz w:val="32"/>
          <w:szCs w:val="32"/>
          <w:lang w:val="en-US" w:eastAsia="zh-CN"/>
        </w:rPr>
        <w:t>开展内部监督工作</w:t>
      </w:r>
      <w:r>
        <w:rPr>
          <w:rFonts w:hint="eastAsia" w:ascii="Calibri" w:hAnsi="Calibri" w:eastAsia="仿宋_GB2312" w:cs="黑体"/>
          <w:color w:val="auto"/>
          <w:kern w:val="2"/>
          <w:sz w:val="32"/>
          <w:szCs w:val="32"/>
          <w:lang w:val="en-US" w:eastAsia="zh-CN"/>
        </w:rPr>
        <w:t>发现的；</w:t>
      </w:r>
    </w:p>
    <w:p>
      <w:pPr>
        <w:widowControl w:val="0"/>
        <w:numPr>
          <w:numId w:val="0"/>
        </w:numPr>
        <w:wordWrap/>
        <w:adjustRightInd/>
        <w:snapToGrid/>
        <w:spacing w:line="240" w:lineRule="auto"/>
        <w:ind w:left="0" w:leftChars="0" w:right="0" w:firstLine="632" w:firstLineChars="200"/>
        <w:jc w:val="both"/>
        <w:textAlignment w:val="auto"/>
        <w:outlineLvl w:val="9"/>
        <w:rPr>
          <w:rFonts w:hint="eastAsia" w:ascii="Calibri" w:hAnsi="Calibri" w:eastAsia="仿宋_GB2312" w:cs="黑体"/>
          <w:b w:val="0"/>
          <w:bCs w:val="0"/>
          <w:color w:val="auto"/>
          <w:sz w:val="32"/>
          <w:szCs w:val="32"/>
          <w:lang w:val="en-US" w:eastAsia="zh-CN"/>
        </w:rPr>
      </w:pPr>
      <w:r>
        <w:rPr>
          <w:rFonts w:hint="eastAsia" w:ascii="Calibri" w:hAnsi="Calibri" w:eastAsia="仿宋_GB2312" w:cs="黑体"/>
          <w:color w:val="auto"/>
          <w:kern w:val="2"/>
          <w:sz w:val="32"/>
          <w:szCs w:val="32"/>
          <w:lang w:eastAsia="zh-CN"/>
        </w:rPr>
        <w:t>（</w:t>
      </w:r>
      <w:r>
        <w:rPr>
          <w:rFonts w:hint="eastAsia" w:cs="黑体"/>
          <w:color w:val="auto"/>
          <w:kern w:val="2"/>
          <w:sz w:val="32"/>
          <w:szCs w:val="32"/>
          <w:lang w:eastAsia="zh-CN"/>
        </w:rPr>
        <w:t>四</w:t>
      </w:r>
      <w:r>
        <w:rPr>
          <w:rFonts w:hint="eastAsia" w:ascii="Calibri" w:hAnsi="Calibri" w:eastAsia="仿宋_GB2312" w:cs="黑体"/>
          <w:color w:val="auto"/>
          <w:kern w:val="2"/>
          <w:sz w:val="32"/>
          <w:szCs w:val="32"/>
          <w:lang w:eastAsia="zh-CN"/>
        </w:rPr>
        <w:t>）</w:t>
      </w:r>
      <w:r>
        <w:rPr>
          <w:rFonts w:hint="eastAsia" w:cs="黑体"/>
          <w:color w:val="auto"/>
          <w:kern w:val="2"/>
          <w:sz w:val="32"/>
          <w:szCs w:val="32"/>
          <w:lang w:eastAsia="zh-CN"/>
        </w:rPr>
        <w:t>检察人员有关工作</w:t>
      </w:r>
      <w:r>
        <w:rPr>
          <w:rFonts w:hint="eastAsia" w:ascii="Calibri" w:hAnsi="Calibri" w:eastAsia="仿宋_GB2312" w:cs="黑体"/>
          <w:color w:val="auto"/>
          <w:kern w:val="2"/>
          <w:sz w:val="32"/>
          <w:szCs w:val="32"/>
          <w:lang w:eastAsia="zh-CN"/>
        </w:rPr>
        <w:t>记录报告</w:t>
      </w:r>
      <w:r>
        <w:rPr>
          <w:rFonts w:hint="eastAsia" w:ascii="Calibri" w:hAnsi="Calibri" w:eastAsia="仿宋_GB2312" w:cs="黑体"/>
          <w:b w:val="0"/>
          <w:bCs w:val="0"/>
          <w:color w:val="auto"/>
          <w:sz w:val="32"/>
          <w:szCs w:val="32"/>
          <w:lang w:val="en-US" w:eastAsia="zh-CN"/>
        </w:rPr>
        <w:t>的；</w:t>
      </w:r>
    </w:p>
    <w:p>
      <w:pPr>
        <w:widowControl w:val="0"/>
        <w:wordWrap/>
        <w:adjustRightInd/>
        <w:snapToGrid/>
        <w:spacing w:afterAutospacing="0" w:line="240" w:lineRule="auto"/>
        <w:ind w:left="0" w:leftChars="0" w:right="0" w:firstLine="632" w:firstLineChars="200"/>
        <w:jc w:val="both"/>
        <w:textAlignment w:val="auto"/>
        <w:outlineLvl w:val="9"/>
        <w:rPr>
          <w:rFonts w:hint="eastAsia"/>
          <w:sz w:val="32"/>
          <w:szCs w:val="32"/>
          <w:lang w:eastAsia="zh-CN"/>
        </w:rPr>
      </w:pPr>
      <w:r>
        <w:rPr>
          <w:rFonts w:hint="eastAsia" w:ascii="Calibri" w:hAnsi="Calibri" w:eastAsia="仿宋_GB2312" w:cs="黑体"/>
          <w:b w:val="0"/>
          <w:bCs w:val="0"/>
          <w:color w:val="auto"/>
          <w:kern w:val="2"/>
          <w:sz w:val="32"/>
          <w:szCs w:val="32"/>
          <w:lang w:val="en-US" w:eastAsia="zh-CN"/>
        </w:rPr>
        <w:t>（五）检察长</w:t>
      </w:r>
      <w:r>
        <w:rPr>
          <w:rFonts w:hint="eastAsia" w:cs="黑体"/>
          <w:b w:val="0"/>
          <w:bCs w:val="0"/>
          <w:color w:val="auto"/>
          <w:kern w:val="2"/>
          <w:sz w:val="32"/>
          <w:szCs w:val="32"/>
          <w:lang w:val="en-US" w:eastAsia="zh-CN"/>
        </w:rPr>
        <w:t>和上级人民检察院检务督察部门</w:t>
      </w:r>
      <w:r>
        <w:rPr>
          <w:rFonts w:hint="eastAsia" w:ascii="Calibri" w:hAnsi="Calibri" w:eastAsia="仿宋_GB2312" w:cs="黑体"/>
          <w:b w:val="0"/>
          <w:bCs w:val="0"/>
          <w:color w:val="auto"/>
          <w:kern w:val="2"/>
          <w:sz w:val="32"/>
          <w:szCs w:val="32"/>
          <w:lang w:val="en-US" w:eastAsia="zh-CN"/>
        </w:rPr>
        <w:t>交办的</w:t>
      </w:r>
      <w:r>
        <w:rPr>
          <w:rFonts w:hint="eastAsia" w:cs="黑体"/>
          <w:b w:val="0"/>
          <w:bCs w:val="0"/>
          <w:color w:val="auto"/>
          <w:kern w:val="2"/>
          <w:sz w:val="32"/>
          <w:szCs w:val="32"/>
          <w:lang w:val="en-US" w:eastAsia="zh-CN"/>
        </w:rPr>
        <w:t>。</w:t>
      </w:r>
    </w:p>
    <w:p>
      <w:pPr>
        <w:pStyle w:val="2"/>
        <w:widowControl w:val="0"/>
        <w:wordWrap/>
        <w:adjustRightInd/>
        <w:snapToGrid/>
        <w:spacing w:afterAutospacing="0" w:line="240" w:lineRule="auto"/>
        <w:ind w:left="0" w:leftChars="0" w:right="0" w:firstLine="632" w:firstLineChars="200"/>
        <w:jc w:val="both"/>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 xml:space="preserve">第十二条 </w:t>
      </w:r>
      <w:r>
        <w:rPr>
          <w:rFonts w:hint="eastAsia" w:ascii="仿宋" w:hAnsi="仿宋" w:eastAsia="仿宋" w:cs="仿宋"/>
          <w:color w:val="000000"/>
          <w:kern w:val="0"/>
          <w:sz w:val="32"/>
          <w:szCs w:val="32"/>
          <w:lang w:val="en-US" w:eastAsia="zh-CN"/>
        </w:rPr>
        <w:t xml:space="preserve"> </w:t>
      </w:r>
      <w:r>
        <w:rPr>
          <w:rFonts w:hint="eastAsia" w:ascii="Calibri" w:hAnsi="Calibri" w:eastAsia="仿宋_GB2312" w:cs="黑体"/>
          <w:b w:val="0"/>
          <w:bCs w:val="0"/>
          <w:color w:val="auto"/>
          <w:kern w:val="2"/>
          <w:sz w:val="32"/>
          <w:szCs w:val="32"/>
          <w:lang w:eastAsia="zh-CN"/>
        </w:rPr>
        <w:t>检务督察部门</w:t>
      </w:r>
      <w:r>
        <w:rPr>
          <w:rFonts w:hint="eastAsia" w:ascii="Calibri" w:cs="黑体"/>
          <w:b w:val="0"/>
          <w:bCs w:val="0"/>
          <w:color w:val="auto"/>
          <w:kern w:val="2"/>
          <w:sz w:val="32"/>
          <w:szCs w:val="32"/>
          <w:lang w:eastAsia="zh-CN"/>
        </w:rPr>
        <w:t>对线索的初核，</w:t>
      </w:r>
      <w:r>
        <w:rPr>
          <w:rFonts w:hint="eastAsia" w:ascii="Calibri" w:hAnsi="Calibri" w:eastAsia="仿宋_GB2312" w:cs="黑体"/>
          <w:b w:val="0"/>
          <w:bCs w:val="0"/>
          <w:color w:val="auto"/>
          <w:kern w:val="2"/>
          <w:sz w:val="32"/>
          <w:szCs w:val="32"/>
        </w:rPr>
        <w:t>应当</w:t>
      </w:r>
      <w:r>
        <w:rPr>
          <w:rFonts w:hint="eastAsia" w:ascii="Calibri" w:hAnsi="Calibri" w:eastAsia="仿宋_GB2312" w:cs="黑体"/>
          <w:b w:val="0"/>
          <w:bCs w:val="0"/>
          <w:color w:val="auto"/>
          <w:kern w:val="2"/>
          <w:sz w:val="32"/>
          <w:szCs w:val="32"/>
          <w:lang w:eastAsia="zh-CN"/>
        </w:rPr>
        <w:t>报</w:t>
      </w:r>
      <w:r>
        <w:rPr>
          <w:rFonts w:hint="eastAsia" w:ascii="Calibri" w:cs="黑体"/>
          <w:b w:val="0"/>
          <w:bCs w:val="0"/>
          <w:color w:val="auto"/>
          <w:kern w:val="2"/>
          <w:sz w:val="32"/>
          <w:szCs w:val="32"/>
          <w:lang w:eastAsia="zh-CN"/>
        </w:rPr>
        <w:t>请</w:t>
      </w:r>
      <w:r>
        <w:rPr>
          <w:rFonts w:hint="eastAsia" w:ascii="Calibri" w:hAnsi="Calibri" w:eastAsia="仿宋_GB2312" w:cs="黑体"/>
          <w:b w:val="0"/>
          <w:bCs w:val="0"/>
          <w:color w:val="auto"/>
          <w:kern w:val="2"/>
          <w:sz w:val="32"/>
          <w:szCs w:val="32"/>
          <w:lang w:eastAsia="zh-CN"/>
        </w:rPr>
        <w:t>检察长</w:t>
      </w:r>
      <w:r>
        <w:rPr>
          <w:rFonts w:hint="eastAsia" w:ascii="Calibri" w:cs="黑体"/>
          <w:b w:val="0"/>
          <w:bCs w:val="0"/>
          <w:color w:val="auto"/>
          <w:kern w:val="2"/>
          <w:sz w:val="32"/>
          <w:szCs w:val="32"/>
          <w:lang w:eastAsia="zh-CN"/>
        </w:rPr>
        <w:t>批准</w:t>
      </w:r>
      <w:r>
        <w:rPr>
          <w:rFonts w:hint="eastAsia" w:ascii="Calibri" w:hAnsi="Calibri" w:eastAsia="仿宋_GB2312" w:cs="黑体"/>
          <w:b w:val="0"/>
          <w:bCs w:val="0"/>
          <w:color w:val="auto"/>
          <w:kern w:val="2"/>
          <w:sz w:val="32"/>
          <w:szCs w:val="32"/>
        </w:rPr>
        <w:t>。</w:t>
      </w:r>
    </w:p>
    <w:p>
      <w:pPr>
        <w:widowControl w:val="0"/>
        <w:wordWrap/>
        <w:adjustRightInd/>
        <w:snapToGrid/>
        <w:spacing w:afterAutospacing="0" w:line="240" w:lineRule="auto"/>
        <w:ind w:left="0" w:leftChars="0" w:right="0" w:firstLine="632" w:firstLineChars="200"/>
        <w:jc w:val="both"/>
        <w:textAlignment w:val="auto"/>
        <w:outlineLvl w:val="9"/>
        <w:rPr>
          <w:rFonts w:hint="eastAsia" w:ascii="Calibri" w:hAnsi="Calibri" w:eastAsia="仿宋_GB2312" w:cs="黑体"/>
          <w:bCs w:val="0"/>
          <w:color w:val="auto"/>
          <w:kern w:val="2"/>
          <w:sz w:val="32"/>
          <w:szCs w:val="32"/>
          <w:lang w:eastAsia="zh-CN"/>
        </w:rPr>
      </w:pPr>
      <w:r>
        <w:rPr>
          <w:rFonts w:hint="eastAsia" w:ascii="黑体" w:hAnsi="黑体" w:eastAsia="黑体" w:cs="黑体"/>
          <w:b w:val="0"/>
          <w:bCs w:val="0"/>
          <w:color w:val="000000"/>
          <w:kern w:val="0"/>
          <w:sz w:val="32"/>
          <w:szCs w:val="32"/>
          <w:lang w:val="en-US" w:eastAsia="zh-CN"/>
        </w:rPr>
        <w:t>第十三条</w:t>
      </w:r>
      <w:r>
        <w:rPr>
          <w:rFonts w:hint="eastAsia" w:ascii="黑体" w:hAnsi="黑体" w:eastAsia="黑体" w:cs="黑体"/>
          <w:b w:val="0"/>
          <w:bCs w:val="0"/>
          <w:color w:val="000000"/>
          <w:kern w:val="0"/>
          <w:sz w:val="32"/>
          <w:szCs w:val="32"/>
          <w:highlight w:val="none"/>
          <w:lang w:val="en-US" w:eastAsia="zh-CN"/>
        </w:rPr>
        <w:t xml:space="preserve">  </w:t>
      </w:r>
      <w:r>
        <w:rPr>
          <w:rFonts w:hint="eastAsia" w:ascii="Calibri" w:hAnsi="Calibri" w:eastAsia="仿宋_GB2312" w:cs="黑体"/>
          <w:bCs w:val="0"/>
          <w:color w:val="auto"/>
          <w:kern w:val="2"/>
          <w:sz w:val="32"/>
          <w:szCs w:val="32"/>
          <w:lang w:eastAsia="zh-CN"/>
        </w:rPr>
        <w:t>检务督察部门初</w:t>
      </w:r>
      <w:r>
        <w:rPr>
          <w:rFonts w:hint="eastAsia" w:cs="黑体"/>
          <w:bCs w:val="0"/>
          <w:color w:val="auto"/>
          <w:kern w:val="2"/>
          <w:sz w:val="32"/>
          <w:szCs w:val="32"/>
          <w:lang w:eastAsia="zh-CN"/>
        </w:rPr>
        <w:t>核</w:t>
      </w:r>
      <w:r>
        <w:rPr>
          <w:rFonts w:hint="eastAsia" w:ascii="Calibri" w:hAnsi="Calibri" w:eastAsia="仿宋_GB2312" w:cs="黑体"/>
          <w:bCs w:val="0"/>
          <w:color w:val="auto"/>
          <w:kern w:val="2"/>
          <w:sz w:val="32"/>
          <w:szCs w:val="32"/>
          <w:lang w:eastAsia="zh-CN"/>
        </w:rPr>
        <w:t>后认为需要</w:t>
      </w:r>
      <w:r>
        <w:rPr>
          <w:rFonts w:hint="eastAsia" w:cs="黑体"/>
          <w:bCs w:val="0"/>
          <w:color w:val="auto"/>
          <w:kern w:val="2"/>
          <w:sz w:val="32"/>
          <w:szCs w:val="32"/>
          <w:lang w:eastAsia="zh-CN"/>
        </w:rPr>
        <w:t>立案调查</w:t>
      </w:r>
      <w:r>
        <w:rPr>
          <w:rFonts w:hint="eastAsia" w:ascii="Calibri" w:hAnsi="Calibri" w:eastAsia="仿宋_GB2312" w:cs="黑体"/>
          <w:bCs w:val="0"/>
          <w:color w:val="auto"/>
          <w:kern w:val="2"/>
          <w:sz w:val="32"/>
          <w:szCs w:val="32"/>
          <w:lang w:eastAsia="zh-CN"/>
        </w:rPr>
        <w:t>的，应当</w:t>
      </w:r>
      <w:r>
        <w:rPr>
          <w:rFonts w:hint="eastAsia" w:ascii="Calibri" w:hAnsi="Calibri" w:eastAsia="仿宋_GB2312" w:cs="黑体"/>
          <w:bCs w:val="0"/>
          <w:color w:val="auto"/>
          <w:kern w:val="2"/>
          <w:sz w:val="32"/>
          <w:szCs w:val="32"/>
        </w:rPr>
        <w:t>报</w:t>
      </w:r>
      <w:r>
        <w:rPr>
          <w:rFonts w:hint="eastAsia" w:ascii="Calibri" w:hAnsi="Calibri" w:eastAsia="仿宋_GB2312" w:cs="黑体"/>
          <w:bCs w:val="0"/>
          <w:color w:val="auto"/>
          <w:kern w:val="2"/>
          <w:sz w:val="32"/>
          <w:szCs w:val="32"/>
          <w:lang w:eastAsia="zh-CN"/>
        </w:rPr>
        <w:t>请检察长</w:t>
      </w:r>
      <w:r>
        <w:rPr>
          <w:rFonts w:hint="eastAsia" w:cs="黑体"/>
          <w:bCs w:val="0"/>
          <w:color w:val="auto"/>
          <w:kern w:val="2"/>
          <w:sz w:val="32"/>
          <w:szCs w:val="32"/>
          <w:lang w:eastAsia="zh-CN"/>
        </w:rPr>
        <w:t>批准后，</w:t>
      </w:r>
      <w:r>
        <w:rPr>
          <w:rFonts w:hint="eastAsia" w:cs="黑体"/>
          <w:bCs w:val="0"/>
          <w:kern w:val="2"/>
          <w:sz w:val="32"/>
          <w:szCs w:val="32"/>
          <w:lang w:eastAsia="zh-CN"/>
        </w:rPr>
        <w:t>组成调查组开展工作。</w:t>
      </w:r>
    </w:p>
    <w:p>
      <w:pPr>
        <w:pStyle w:val="2"/>
        <w:widowControl w:val="0"/>
        <w:wordWrap/>
        <w:adjustRightInd/>
        <w:snapToGrid/>
        <w:spacing w:afterAutospacing="0" w:line="240" w:lineRule="auto"/>
        <w:ind w:left="0" w:leftChars="0" w:right="0" w:firstLine="632" w:firstLineChars="200"/>
        <w:jc w:val="both"/>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第十四条  </w:t>
      </w:r>
      <w:r>
        <w:rPr>
          <w:rFonts w:hint="eastAsia" w:ascii="Calibri" w:hAnsi="Calibri" w:eastAsia="仿宋_GB2312" w:cs="黑体"/>
          <w:b w:val="0"/>
          <w:bCs w:val="0"/>
          <w:color w:val="auto"/>
          <w:kern w:val="2"/>
          <w:sz w:val="32"/>
          <w:szCs w:val="32"/>
          <w:lang w:val="en-US" w:eastAsia="zh-CN"/>
        </w:rPr>
        <w:t>调查组</w:t>
      </w:r>
      <w:r>
        <w:rPr>
          <w:rFonts w:hint="eastAsia" w:ascii="仿宋_GB2312" w:hAnsi="仿宋_GB2312" w:eastAsia="仿宋_GB2312" w:cs="仿宋_GB2312"/>
          <w:b w:val="0"/>
          <w:bCs/>
          <w:color w:val="000000"/>
          <w:kern w:val="0"/>
          <w:sz w:val="32"/>
          <w:szCs w:val="32"/>
          <w:lang w:eastAsia="zh-CN"/>
        </w:rPr>
        <w:t>对</w:t>
      </w:r>
      <w:r>
        <w:rPr>
          <w:rFonts w:hint="eastAsia" w:ascii="仿宋_GB2312" w:hAnsi="仿宋_GB2312" w:eastAsia="仿宋_GB2312" w:cs="仿宋_GB2312"/>
          <w:b w:val="0"/>
          <w:bCs/>
          <w:color w:val="000000"/>
          <w:kern w:val="0"/>
          <w:sz w:val="32"/>
          <w:szCs w:val="32"/>
        </w:rPr>
        <w:t>查</w:t>
      </w:r>
      <w:r>
        <w:rPr>
          <w:rFonts w:hint="eastAsia" w:ascii="仿宋_GB2312" w:hAnsi="仿宋_GB2312" w:eastAsia="仿宋_GB2312" w:cs="仿宋_GB2312"/>
          <w:b w:val="0"/>
          <w:bCs/>
          <w:color w:val="000000"/>
          <w:kern w:val="0"/>
          <w:sz w:val="32"/>
          <w:szCs w:val="32"/>
          <w:lang w:eastAsia="zh-CN"/>
        </w:rPr>
        <w:t>核</w:t>
      </w:r>
      <w:r>
        <w:rPr>
          <w:rFonts w:hint="eastAsia" w:ascii="仿宋_GB2312" w:hAnsi="仿宋_GB2312" w:cs="仿宋_GB2312"/>
          <w:b w:val="0"/>
          <w:bCs/>
          <w:color w:val="000000"/>
          <w:kern w:val="0"/>
          <w:sz w:val="32"/>
          <w:szCs w:val="32"/>
          <w:lang w:eastAsia="zh-CN"/>
        </w:rPr>
        <w:t>认定的问题应当提出处理建议，报</w:t>
      </w:r>
      <w:r>
        <w:rPr>
          <w:rFonts w:hint="eastAsia" w:ascii="仿宋_GB2312" w:hAnsi="仿宋_GB2312" w:eastAsia="仿宋_GB2312" w:cs="仿宋_GB2312"/>
          <w:b w:val="0"/>
          <w:bCs/>
          <w:color w:val="000000"/>
          <w:kern w:val="0"/>
          <w:sz w:val="32"/>
          <w:szCs w:val="32"/>
          <w:lang w:val="en-US" w:eastAsia="zh-CN"/>
        </w:rPr>
        <w:t>检务督察部门</w:t>
      </w:r>
      <w:r>
        <w:rPr>
          <w:rFonts w:hint="eastAsia" w:ascii="仿宋_GB2312" w:hAnsi="仿宋_GB2312" w:cs="仿宋_GB2312"/>
          <w:b w:val="0"/>
          <w:bCs/>
          <w:color w:val="000000"/>
          <w:kern w:val="0"/>
          <w:sz w:val="32"/>
          <w:szCs w:val="32"/>
          <w:lang w:val="en-US" w:eastAsia="zh-CN"/>
        </w:rPr>
        <w:t>主要负责人</w:t>
      </w:r>
      <w:r>
        <w:rPr>
          <w:rFonts w:hint="eastAsia" w:ascii="仿宋_GB2312" w:hAnsi="仿宋_GB2312" w:eastAsia="仿宋_GB2312" w:cs="仿宋_GB2312"/>
          <w:b w:val="0"/>
          <w:bCs/>
          <w:color w:val="000000"/>
          <w:kern w:val="0"/>
          <w:sz w:val="32"/>
          <w:szCs w:val="32"/>
          <w:lang w:val="en-US" w:eastAsia="zh-CN"/>
        </w:rPr>
        <w:t>审核后</w:t>
      </w:r>
      <w:r>
        <w:rPr>
          <w:rFonts w:hint="eastAsia" w:ascii="仿宋_GB2312" w:hAnsi="仿宋_GB2312" w:cs="仿宋_GB2312"/>
          <w:b w:val="0"/>
          <w:bCs/>
          <w:color w:val="000000"/>
          <w:kern w:val="0"/>
          <w:sz w:val="32"/>
          <w:szCs w:val="32"/>
          <w:lang w:val="en-US" w:eastAsia="zh-CN"/>
        </w:rPr>
        <w:t>，提请检察长办公会审议决定。</w:t>
      </w:r>
    </w:p>
    <w:p>
      <w:pPr>
        <w:pStyle w:val="2"/>
        <w:widowControl w:val="0"/>
        <w:wordWrap/>
        <w:adjustRightInd/>
        <w:snapToGrid/>
        <w:spacing w:afterAutospacing="0" w:line="240" w:lineRule="auto"/>
        <w:ind w:left="0" w:leftChars="0" w:right="0" w:firstLine="632" w:firstLineChars="200"/>
        <w:jc w:val="both"/>
        <w:textAlignment w:val="auto"/>
        <w:outlineLvl w:val="9"/>
        <w:rPr>
          <w:rFonts w:hint="eastAsia" w:ascii="仿宋_GB2312" w:hAnsi="仿宋_GB2312" w:cs="仿宋_GB2312"/>
          <w:b w:val="0"/>
          <w:bCs/>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第十五条</w:t>
      </w:r>
      <w:r>
        <w:rPr>
          <w:rFonts w:hint="eastAsia" w:ascii="黑体" w:hAnsi="黑体" w:eastAsia="黑体" w:cs="黑体"/>
          <w:b w:val="0"/>
          <w:bCs w:val="0"/>
          <w:color w:val="000000"/>
          <w:kern w:val="0"/>
          <w:sz w:val="32"/>
          <w:szCs w:val="32"/>
          <w:highlight w:val="none"/>
          <w:lang w:val="en-US" w:eastAsia="zh-CN"/>
        </w:rPr>
        <w:t xml:space="preserve">  </w:t>
      </w:r>
      <w:r>
        <w:rPr>
          <w:rFonts w:hint="eastAsia" w:ascii="仿宋_GB2312" w:hAnsi="仿宋_GB2312" w:cs="仿宋_GB2312"/>
          <w:b w:val="0"/>
          <w:bCs/>
          <w:color w:val="000000"/>
          <w:kern w:val="0"/>
          <w:sz w:val="32"/>
          <w:szCs w:val="32"/>
          <w:lang w:val="en-US" w:eastAsia="zh-CN"/>
        </w:rPr>
        <w:t>检务督察部门可以采取下列方式开展工作：</w:t>
      </w:r>
    </w:p>
    <w:p>
      <w:pPr>
        <w:widowControl w:val="0"/>
        <w:wordWrap/>
        <w:adjustRightInd/>
        <w:snapToGrid/>
        <w:spacing w:line="240" w:lineRule="auto"/>
        <w:ind w:left="0" w:leftChars="0" w:right="0" w:firstLine="632" w:firstLineChars="200"/>
        <w:jc w:val="both"/>
        <w:textAlignment w:val="auto"/>
        <w:outlineLvl w:val="9"/>
        <w:rPr>
          <w:rFonts w:hint="eastAsia" w:hAnsi="宋体"/>
          <w:color w:val="000000"/>
          <w:sz w:val="32"/>
          <w:szCs w:val="32"/>
        </w:rPr>
      </w:pPr>
      <w:r>
        <w:rPr>
          <w:rFonts w:hint="eastAsia"/>
          <w:sz w:val="32"/>
          <w:szCs w:val="32"/>
          <w:lang w:eastAsia="zh-CN"/>
        </w:rPr>
        <w:t>（</w:t>
      </w:r>
      <w:r>
        <w:rPr>
          <w:rFonts w:hint="eastAsia" w:hAnsi="宋体"/>
          <w:color w:val="000000"/>
          <w:sz w:val="32"/>
          <w:szCs w:val="32"/>
        </w:rPr>
        <w:t>一</w:t>
      </w:r>
      <w:r>
        <w:rPr>
          <w:rFonts w:hint="eastAsia" w:hAnsi="宋体"/>
          <w:color w:val="000000"/>
          <w:sz w:val="32"/>
          <w:szCs w:val="32"/>
          <w:lang w:eastAsia="zh-CN"/>
        </w:rPr>
        <w:t>）</w:t>
      </w:r>
      <w:r>
        <w:rPr>
          <w:rFonts w:hint="eastAsia" w:hAnsi="宋体"/>
          <w:color w:val="000000"/>
          <w:sz w:val="32"/>
          <w:szCs w:val="32"/>
        </w:rPr>
        <w:t>参加或者列席与督察事项有关的会议；</w:t>
      </w:r>
    </w:p>
    <w:p>
      <w:pPr>
        <w:widowControl w:val="0"/>
        <w:wordWrap/>
        <w:adjustRightInd/>
        <w:snapToGrid/>
        <w:spacing w:line="240" w:lineRule="auto"/>
        <w:ind w:left="0" w:leftChars="0" w:right="0" w:firstLine="632" w:firstLineChars="200"/>
        <w:jc w:val="both"/>
        <w:textAlignment w:val="auto"/>
        <w:outlineLvl w:val="9"/>
        <w:rPr>
          <w:rFonts w:hint="eastAsia" w:hAnsi="宋体"/>
          <w:color w:val="000000"/>
          <w:sz w:val="32"/>
          <w:szCs w:val="32"/>
        </w:rPr>
      </w:pPr>
      <w:r>
        <w:rPr>
          <w:rFonts w:hint="eastAsia" w:hAnsi="宋体"/>
          <w:color w:val="000000"/>
          <w:sz w:val="32"/>
          <w:szCs w:val="32"/>
          <w:lang w:eastAsia="zh-CN"/>
        </w:rPr>
        <w:t>（</w:t>
      </w:r>
      <w:r>
        <w:rPr>
          <w:rFonts w:hint="eastAsia" w:hAnsi="宋体"/>
          <w:color w:val="000000"/>
          <w:sz w:val="32"/>
          <w:szCs w:val="32"/>
        </w:rPr>
        <w:t>二</w:t>
      </w:r>
      <w:r>
        <w:rPr>
          <w:rFonts w:hint="eastAsia" w:hAnsi="宋体"/>
          <w:color w:val="000000"/>
          <w:sz w:val="32"/>
          <w:szCs w:val="32"/>
          <w:lang w:eastAsia="zh-CN"/>
        </w:rPr>
        <w:t>）</w:t>
      </w:r>
      <w:r>
        <w:rPr>
          <w:rFonts w:hint="eastAsia" w:hAnsi="宋体"/>
          <w:color w:val="000000"/>
          <w:sz w:val="32"/>
          <w:szCs w:val="32"/>
        </w:rPr>
        <w:t>听取被督察单位、部门的汇报；</w:t>
      </w:r>
    </w:p>
    <w:p>
      <w:pPr>
        <w:widowControl w:val="0"/>
        <w:wordWrap/>
        <w:adjustRightInd/>
        <w:snapToGrid/>
        <w:spacing w:line="240" w:lineRule="auto"/>
        <w:ind w:left="0" w:leftChars="0" w:right="0" w:firstLine="632" w:firstLineChars="200"/>
        <w:jc w:val="both"/>
        <w:textAlignment w:val="auto"/>
        <w:outlineLvl w:val="9"/>
        <w:rPr>
          <w:rFonts w:hint="eastAsia" w:hAnsi="宋体"/>
          <w:color w:val="000000"/>
          <w:sz w:val="32"/>
          <w:szCs w:val="32"/>
        </w:rPr>
      </w:pPr>
      <w:r>
        <w:rPr>
          <w:rFonts w:hint="eastAsia" w:hAnsi="宋体"/>
          <w:color w:val="000000"/>
          <w:sz w:val="32"/>
          <w:szCs w:val="32"/>
          <w:lang w:eastAsia="zh-CN"/>
        </w:rPr>
        <w:t>（</w:t>
      </w:r>
      <w:r>
        <w:rPr>
          <w:rFonts w:hint="eastAsia" w:hAnsi="宋体"/>
          <w:color w:val="000000"/>
          <w:sz w:val="32"/>
          <w:szCs w:val="32"/>
        </w:rPr>
        <w:t>三</w:t>
      </w:r>
      <w:r>
        <w:rPr>
          <w:rFonts w:hint="eastAsia" w:hAnsi="宋体"/>
          <w:color w:val="000000"/>
          <w:sz w:val="32"/>
          <w:szCs w:val="32"/>
          <w:lang w:eastAsia="zh-CN"/>
        </w:rPr>
        <w:t>）</w:t>
      </w:r>
      <w:r>
        <w:rPr>
          <w:rFonts w:hint="eastAsia" w:hAnsi="宋体"/>
          <w:color w:val="000000"/>
          <w:sz w:val="32"/>
          <w:szCs w:val="32"/>
        </w:rPr>
        <w:t>听取有关单位及人民群众的意见和建议；</w:t>
      </w:r>
    </w:p>
    <w:p>
      <w:pPr>
        <w:pStyle w:val="2"/>
        <w:widowControl w:val="0"/>
        <w:wordWrap/>
        <w:adjustRightInd/>
        <w:snapToGrid/>
        <w:spacing w:afterAutospacing="0" w:line="240" w:lineRule="auto"/>
        <w:ind w:left="0" w:leftChars="0" w:right="0" w:firstLine="632"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rPr>
      </w:pPr>
      <w:r>
        <w:rPr>
          <w:rFonts w:hint="eastAsia" w:ascii="仿宋_GB2312" w:hAnsi="仿宋_GB2312" w:eastAsia="仿宋_GB2312" w:cs="仿宋_GB2312"/>
          <w:b w:val="0"/>
          <w:bCs/>
          <w:color w:val="000000"/>
          <w:kern w:val="0"/>
          <w:sz w:val="32"/>
          <w:szCs w:val="32"/>
          <w:lang w:val="en-US" w:eastAsia="zh-CN"/>
        </w:rPr>
        <w:t>（</w:t>
      </w:r>
      <w:r>
        <w:rPr>
          <w:rFonts w:hint="eastAsia" w:ascii="仿宋_GB2312" w:hAnsi="仿宋_GB2312" w:cs="仿宋_GB2312"/>
          <w:b w:val="0"/>
          <w:bCs/>
          <w:color w:val="000000"/>
          <w:kern w:val="0"/>
          <w:sz w:val="32"/>
          <w:szCs w:val="32"/>
          <w:lang w:val="en-US" w:eastAsia="zh-CN"/>
        </w:rPr>
        <w:t>四</w:t>
      </w:r>
      <w:r>
        <w:rPr>
          <w:rFonts w:hint="eastAsia" w:ascii="仿宋_GB2312" w:hAnsi="仿宋_GB2312" w:eastAsia="仿宋_GB2312" w:cs="仿宋_GB2312"/>
          <w:b w:val="0"/>
          <w:bCs/>
          <w:color w:val="000000"/>
          <w:kern w:val="0"/>
          <w:sz w:val="32"/>
          <w:szCs w:val="32"/>
          <w:lang w:val="en-US" w:eastAsia="zh-CN"/>
        </w:rPr>
        <w:t>）查阅、调取、复制与督察事项有关的材料、案卷、档案、电子数据等；</w:t>
      </w:r>
    </w:p>
    <w:p>
      <w:pPr>
        <w:pStyle w:val="2"/>
        <w:widowControl w:val="0"/>
        <w:wordWrap/>
        <w:adjustRightInd/>
        <w:snapToGrid/>
        <w:spacing w:line="240" w:lineRule="auto"/>
        <w:ind w:left="0" w:leftChars="0" w:right="0" w:firstLine="632"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rPr>
      </w:pPr>
      <w:r>
        <w:rPr>
          <w:rFonts w:hint="eastAsia" w:ascii="仿宋_GB2312" w:hAnsi="仿宋_GB2312" w:eastAsia="仿宋_GB2312" w:cs="仿宋_GB2312"/>
          <w:b w:val="0"/>
          <w:bCs/>
          <w:color w:val="000000"/>
          <w:kern w:val="0"/>
          <w:sz w:val="32"/>
          <w:szCs w:val="32"/>
          <w:lang w:val="en-US" w:eastAsia="zh-CN"/>
        </w:rPr>
        <w:t>（</w:t>
      </w:r>
      <w:r>
        <w:rPr>
          <w:rFonts w:hint="eastAsia" w:ascii="仿宋_GB2312" w:hAnsi="仿宋_GB2312" w:cs="仿宋_GB2312"/>
          <w:b w:val="0"/>
          <w:bCs/>
          <w:color w:val="000000"/>
          <w:kern w:val="0"/>
          <w:sz w:val="32"/>
          <w:szCs w:val="32"/>
          <w:lang w:val="en-US" w:eastAsia="zh-CN"/>
        </w:rPr>
        <w:t>五</w:t>
      </w:r>
      <w:r>
        <w:rPr>
          <w:rFonts w:hint="eastAsia" w:ascii="仿宋_GB2312" w:hAnsi="仿宋_GB2312" w:eastAsia="仿宋_GB2312" w:cs="仿宋_GB2312"/>
          <w:b w:val="0"/>
          <w:bCs/>
          <w:color w:val="000000"/>
          <w:kern w:val="0"/>
          <w:sz w:val="32"/>
          <w:szCs w:val="32"/>
          <w:lang w:val="en-US" w:eastAsia="zh-CN"/>
        </w:rPr>
        <w:t>）与被督察对象谈话、函询；</w:t>
      </w:r>
    </w:p>
    <w:p>
      <w:pPr>
        <w:widowControl w:val="0"/>
        <w:wordWrap/>
        <w:adjustRightInd/>
        <w:snapToGrid/>
        <w:spacing w:line="240" w:lineRule="auto"/>
        <w:ind w:left="0" w:leftChars="0" w:right="0" w:firstLine="632" w:firstLineChars="200"/>
        <w:jc w:val="both"/>
        <w:textAlignment w:val="auto"/>
        <w:outlineLvl w:val="9"/>
        <w:rPr>
          <w:rFonts w:hint="eastAsia" w:eastAsia="仿宋_GB2312"/>
          <w:sz w:val="32"/>
          <w:szCs w:val="32"/>
          <w:lang w:eastAsia="zh-CN"/>
        </w:rPr>
      </w:pPr>
      <w:r>
        <w:rPr>
          <w:rFonts w:hint="eastAsia"/>
          <w:sz w:val="32"/>
          <w:szCs w:val="32"/>
          <w:lang w:eastAsia="zh-CN"/>
        </w:rPr>
        <w:t>（六）向有关知情人询问情况；</w:t>
      </w:r>
    </w:p>
    <w:p>
      <w:pPr>
        <w:widowControl w:val="0"/>
        <w:wordWrap/>
        <w:adjustRightInd/>
        <w:snapToGrid/>
        <w:spacing w:line="240" w:lineRule="auto"/>
        <w:ind w:left="0" w:leftChars="0" w:right="0" w:firstLine="632" w:firstLineChars="200"/>
        <w:jc w:val="both"/>
        <w:textAlignment w:val="auto"/>
        <w:outlineLvl w:val="9"/>
        <w:rPr>
          <w:rFonts w:hint="eastAsia"/>
          <w:sz w:val="32"/>
          <w:szCs w:val="32"/>
          <w:lang w:eastAsia="zh-CN"/>
        </w:rPr>
      </w:pPr>
      <w:r>
        <w:rPr>
          <w:rFonts w:hint="eastAsia"/>
          <w:sz w:val="32"/>
          <w:szCs w:val="32"/>
          <w:lang w:eastAsia="zh-CN"/>
        </w:rPr>
        <w:t>（七）现场督察或者视情开展暗访；</w:t>
      </w:r>
    </w:p>
    <w:p>
      <w:pPr>
        <w:pStyle w:val="2"/>
        <w:widowControl w:val="0"/>
        <w:wordWrap/>
        <w:adjustRightInd/>
        <w:snapToGrid/>
        <w:spacing w:afterAutospacing="0" w:line="240" w:lineRule="auto"/>
        <w:ind w:left="0" w:leftChars="0" w:right="0" w:firstLine="632"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rPr>
      </w:pPr>
      <w:r>
        <w:rPr>
          <w:rFonts w:hint="eastAsia" w:ascii="仿宋_GB2312" w:hAnsi="仿宋_GB2312" w:eastAsia="仿宋_GB2312" w:cs="仿宋_GB2312"/>
          <w:b w:val="0"/>
          <w:bCs/>
          <w:color w:val="000000"/>
          <w:kern w:val="0"/>
          <w:sz w:val="32"/>
          <w:szCs w:val="32"/>
          <w:lang w:val="en-US" w:eastAsia="zh-CN"/>
        </w:rPr>
        <w:t>（</w:t>
      </w:r>
      <w:r>
        <w:rPr>
          <w:rFonts w:hint="eastAsia" w:ascii="仿宋_GB2312" w:hAnsi="仿宋_GB2312" w:cs="仿宋_GB2312"/>
          <w:b w:val="0"/>
          <w:bCs/>
          <w:color w:val="000000"/>
          <w:kern w:val="0"/>
          <w:sz w:val="32"/>
          <w:szCs w:val="32"/>
          <w:lang w:val="en-US" w:eastAsia="zh-CN"/>
        </w:rPr>
        <w:t>八</w:t>
      </w:r>
      <w:r>
        <w:rPr>
          <w:rFonts w:hint="eastAsia" w:ascii="仿宋_GB2312" w:hAnsi="仿宋_GB2312" w:eastAsia="仿宋_GB2312" w:cs="仿宋_GB2312"/>
          <w:b w:val="0"/>
          <w:bCs/>
          <w:color w:val="000000"/>
          <w:kern w:val="0"/>
          <w:sz w:val="32"/>
          <w:szCs w:val="32"/>
          <w:lang w:val="en-US" w:eastAsia="zh-CN"/>
        </w:rPr>
        <w:t>）其他</w:t>
      </w:r>
      <w:r>
        <w:rPr>
          <w:rFonts w:hint="eastAsia" w:ascii="仿宋_GB2312" w:hAnsi="仿宋_GB2312" w:cs="仿宋_GB2312"/>
          <w:b w:val="0"/>
          <w:bCs/>
          <w:color w:val="000000"/>
          <w:kern w:val="0"/>
          <w:sz w:val="32"/>
          <w:szCs w:val="32"/>
          <w:lang w:val="en-US" w:eastAsia="zh-CN"/>
        </w:rPr>
        <w:t>合法合规</w:t>
      </w:r>
      <w:r>
        <w:rPr>
          <w:rFonts w:hint="eastAsia" w:ascii="仿宋_GB2312" w:hAnsi="仿宋_GB2312" w:eastAsia="仿宋_GB2312" w:cs="仿宋_GB2312"/>
          <w:b w:val="0"/>
          <w:bCs/>
          <w:color w:val="000000"/>
          <w:kern w:val="0"/>
          <w:sz w:val="32"/>
          <w:szCs w:val="32"/>
          <w:lang w:val="en-US" w:eastAsia="zh-CN"/>
        </w:rPr>
        <w:t>的工作方式。</w:t>
      </w:r>
    </w:p>
    <w:p>
      <w:pPr>
        <w:pStyle w:val="2"/>
        <w:widowControl w:val="0"/>
        <w:wordWrap/>
        <w:adjustRightInd/>
        <w:snapToGrid/>
        <w:spacing w:afterAutospacing="0" w:line="240" w:lineRule="auto"/>
        <w:ind w:left="0" w:leftChars="0" w:right="0" w:firstLine="632"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第十六条  </w:t>
      </w:r>
      <w:r>
        <w:rPr>
          <w:rFonts w:hint="eastAsia" w:ascii="Calibri" w:hAnsi="Calibri" w:eastAsia="仿宋_GB2312" w:cs="黑体"/>
          <w:b w:val="0"/>
          <w:kern w:val="2"/>
          <w:sz w:val="32"/>
          <w:szCs w:val="32"/>
          <w:lang w:val="en-US" w:eastAsia="zh-CN"/>
        </w:rPr>
        <w:t>检务督察部门开展巡视巡察、内部审计</w:t>
      </w:r>
      <w:r>
        <w:rPr>
          <w:rFonts w:hint="eastAsia" w:ascii="Calibri" w:cs="黑体"/>
          <w:b w:val="0"/>
          <w:kern w:val="2"/>
          <w:sz w:val="32"/>
          <w:szCs w:val="32"/>
          <w:lang w:val="en-US" w:eastAsia="zh-CN"/>
        </w:rPr>
        <w:t>工作</w:t>
      </w:r>
      <w:r>
        <w:rPr>
          <w:rFonts w:hint="eastAsia" w:ascii="Calibri" w:hAnsi="Calibri" w:eastAsia="仿宋_GB2312" w:cs="黑体"/>
          <w:b w:val="0"/>
          <w:kern w:val="2"/>
          <w:sz w:val="32"/>
          <w:szCs w:val="32"/>
          <w:lang w:val="en-US" w:eastAsia="zh-CN"/>
        </w:rPr>
        <w:t>，按照相关程序和方式进行。</w:t>
      </w:r>
    </w:p>
    <w:p>
      <w:pPr>
        <w:pStyle w:val="2"/>
        <w:widowControl w:val="0"/>
        <w:wordWrap/>
        <w:adjustRightInd/>
        <w:snapToGrid/>
        <w:spacing w:afterAutospacing="0" w:line="240" w:lineRule="auto"/>
        <w:ind w:left="0" w:leftChars="0" w:right="0" w:firstLine="632"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第十七条 </w:t>
      </w:r>
      <w:r>
        <w:rPr>
          <w:rFonts w:hint="eastAsia" w:ascii="黑体" w:hAnsi="黑体" w:eastAsia="黑体" w:cs="黑体"/>
          <w:color w:val="000000"/>
          <w:kern w:val="0"/>
          <w:sz w:val="32"/>
          <w:szCs w:val="32"/>
          <w:lang w:val="en-US" w:eastAsia="zh-CN"/>
        </w:rPr>
        <w:t xml:space="preserve"> </w:t>
      </w:r>
      <w:r>
        <w:rPr>
          <w:rFonts w:hint="eastAsia" w:ascii="仿宋_GB2312" w:hAnsi="仿宋_GB2312" w:eastAsia="仿宋_GB2312" w:cs="仿宋_GB2312"/>
          <w:b w:val="0"/>
          <w:bCs/>
          <w:color w:val="000000"/>
          <w:kern w:val="0"/>
          <w:sz w:val="32"/>
          <w:szCs w:val="32"/>
          <w:lang w:val="en-US" w:eastAsia="zh-CN"/>
        </w:rPr>
        <w:t>检务督察人员办理的督察事项与本人或者其近亲属有利害关系的，或者有其他关系可能影响督察事项公正处理的，应当回避。</w:t>
      </w:r>
    </w:p>
    <w:p>
      <w:pPr>
        <w:pStyle w:val="2"/>
        <w:widowControl w:val="0"/>
        <w:wordWrap/>
        <w:adjustRightInd/>
        <w:snapToGrid/>
        <w:spacing w:line="240" w:lineRule="auto"/>
        <w:ind w:left="0" w:leftChars="0" w:right="0" w:firstLine="632" w:firstLineChars="200"/>
        <w:jc w:val="both"/>
        <w:textAlignment w:val="auto"/>
        <w:outlineLvl w:val="9"/>
        <w:rPr>
          <w:rFonts w:hint="eastAsia" w:ascii="Calibri" w:hAnsi="Calibri" w:eastAsia="仿宋_GB2312" w:cs="黑体"/>
          <w:b w:val="0"/>
          <w:kern w:val="2"/>
          <w:sz w:val="32"/>
          <w:szCs w:val="32"/>
          <w:lang w:val="en-US" w:eastAsia="zh-CN"/>
        </w:rPr>
      </w:pPr>
      <w:r>
        <w:rPr>
          <w:rFonts w:hint="eastAsia" w:ascii="仿宋_GB2312" w:hAnsi="仿宋_GB2312" w:eastAsia="仿宋_GB2312" w:cs="仿宋_GB2312"/>
          <w:b w:val="0"/>
          <w:bCs/>
          <w:color w:val="000000"/>
          <w:kern w:val="0"/>
          <w:sz w:val="32"/>
          <w:szCs w:val="32"/>
          <w:lang w:val="en-US" w:eastAsia="zh-CN"/>
        </w:rPr>
        <w:t>检务督察部门主要负责人的回避，由检察长决定；其他人员的回避，由检务督察部门主要负责人决定。</w:t>
      </w:r>
    </w:p>
    <w:p>
      <w:pPr>
        <w:pStyle w:val="2"/>
        <w:widowControl w:val="0"/>
        <w:wordWrap/>
        <w:adjustRightInd/>
        <w:snapToGrid/>
        <w:spacing w:afterAutospacing="0" w:line="240" w:lineRule="auto"/>
        <w:ind w:left="0" w:leftChars="0" w:right="0" w:firstLine="632" w:firstLineChars="200"/>
        <w:jc w:val="both"/>
        <w:textAlignment w:val="auto"/>
        <w:outlineLvl w:val="9"/>
        <w:rPr>
          <w:rFonts w:hint="eastAsia" w:ascii="黑体" w:hAnsi="黑体" w:eastAsia="黑体" w:cs="黑体"/>
          <w:b w:val="0"/>
          <w:bCs/>
          <w:color w:val="000000"/>
          <w:kern w:val="0"/>
          <w:sz w:val="32"/>
          <w:szCs w:val="32"/>
          <w:lang w:val="en-US" w:eastAsia="zh-CN"/>
        </w:rPr>
      </w:pPr>
    </w:p>
    <w:p>
      <w:pPr>
        <w:pStyle w:val="2"/>
        <w:widowControl w:val="0"/>
        <w:wordWrap/>
        <w:adjustRightInd/>
        <w:snapToGrid/>
        <w:spacing w:afterAutospacing="0" w:line="240" w:lineRule="auto"/>
        <w:ind w:right="0"/>
        <w:jc w:val="center"/>
        <w:textAlignment w:val="auto"/>
        <w:outlineLvl w:val="9"/>
        <w:rPr>
          <w:rFonts w:hint="eastAsia" w:ascii="仿宋" w:hAnsi="仿宋" w:eastAsia="仿宋" w:cs="仿宋"/>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第四章  处理方式</w:t>
      </w:r>
    </w:p>
    <w:p>
      <w:pPr>
        <w:pStyle w:val="2"/>
        <w:widowControl w:val="0"/>
        <w:wordWrap/>
        <w:adjustRightInd/>
        <w:snapToGrid/>
        <w:spacing w:afterAutospacing="0" w:line="240" w:lineRule="auto"/>
        <w:ind w:left="0" w:leftChars="0" w:right="0" w:firstLine="632" w:firstLineChars="200"/>
        <w:jc w:val="both"/>
        <w:textAlignment w:val="auto"/>
        <w:outlineLvl w:val="9"/>
        <w:rPr>
          <w:rFonts w:hint="eastAsia" w:ascii="仿宋" w:hAnsi="仿宋" w:eastAsia="仿宋" w:cs="仿宋"/>
          <w:color w:val="000000"/>
          <w:kern w:val="0"/>
          <w:sz w:val="32"/>
          <w:szCs w:val="32"/>
          <w:lang w:val="en-US" w:eastAsia="zh-CN"/>
        </w:rPr>
      </w:pPr>
    </w:p>
    <w:p>
      <w:pPr>
        <w:widowControl w:val="0"/>
        <w:wordWrap/>
        <w:adjustRightInd/>
        <w:snapToGrid/>
        <w:spacing w:line="240" w:lineRule="auto"/>
        <w:ind w:left="0" w:leftChars="0" w:right="0" w:firstLine="632" w:firstLineChars="200"/>
        <w:jc w:val="both"/>
        <w:textAlignment w:val="auto"/>
        <w:outlineLvl w:val="9"/>
        <w:rPr>
          <w:rFonts w:hint="eastAsia" w:ascii="Calibri" w:hAnsi="Calibri" w:eastAsia="仿宋_GB2312" w:cs="黑体"/>
          <w:b w:val="0"/>
          <w:kern w:val="2"/>
          <w:sz w:val="32"/>
          <w:szCs w:val="32"/>
          <w:lang w:val="en-US" w:eastAsia="zh-CN"/>
        </w:rPr>
      </w:pPr>
      <w:r>
        <w:rPr>
          <w:rFonts w:hint="eastAsia" w:ascii="黑体" w:hAnsi="黑体" w:eastAsia="黑体" w:cs="黑体"/>
          <w:color w:val="000000"/>
          <w:kern w:val="0"/>
          <w:sz w:val="32"/>
          <w:szCs w:val="32"/>
          <w:lang w:val="en-US" w:eastAsia="zh-CN"/>
        </w:rPr>
        <w:t xml:space="preserve">第十八条  </w:t>
      </w:r>
      <w:r>
        <w:rPr>
          <w:rFonts w:hint="eastAsia" w:ascii="Calibri" w:hAnsi="Calibri" w:eastAsia="仿宋_GB2312" w:cs="黑体"/>
          <w:b w:val="0"/>
          <w:kern w:val="2"/>
          <w:sz w:val="32"/>
          <w:szCs w:val="32"/>
          <w:lang w:val="en-US" w:eastAsia="zh-CN"/>
        </w:rPr>
        <w:t>对</w:t>
      </w:r>
      <w:r>
        <w:rPr>
          <w:rFonts w:hint="eastAsia" w:cs="黑体"/>
          <w:b w:val="0"/>
          <w:kern w:val="2"/>
          <w:sz w:val="32"/>
          <w:szCs w:val="32"/>
          <w:lang w:val="en-US" w:eastAsia="zh-CN"/>
        </w:rPr>
        <w:t>被督察的</w:t>
      </w:r>
      <w:r>
        <w:rPr>
          <w:rFonts w:hint="eastAsia" w:ascii="Calibri" w:hAnsi="Calibri" w:eastAsia="仿宋_GB2312" w:cs="黑体"/>
          <w:b w:val="0"/>
          <w:kern w:val="2"/>
          <w:sz w:val="32"/>
          <w:szCs w:val="32"/>
          <w:lang w:val="en-US" w:eastAsia="zh-CN"/>
        </w:rPr>
        <w:t>单位、部门、办案组织的</w:t>
      </w:r>
      <w:r>
        <w:rPr>
          <w:rFonts w:hint="eastAsia" w:cs="黑体"/>
          <w:b w:val="0"/>
          <w:kern w:val="2"/>
          <w:sz w:val="32"/>
          <w:szCs w:val="32"/>
          <w:lang w:val="en-US" w:eastAsia="zh-CN"/>
        </w:rPr>
        <w:t>处理</w:t>
      </w:r>
      <w:r>
        <w:rPr>
          <w:rFonts w:hint="eastAsia" w:ascii="Calibri" w:hAnsi="Calibri" w:eastAsia="仿宋_GB2312" w:cs="黑体"/>
          <w:b w:val="0"/>
          <w:kern w:val="2"/>
          <w:sz w:val="32"/>
          <w:szCs w:val="32"/>
          <w:lang w:val="en-US" w:eastAsia="zh-CN"/>
        </w:rPr>
        <w:t>方式包括：</w:t>
      </w:r>
    </w:p>
    <w:p>
      <w:pPr>
        <w:pStyle w:val="2"/>
        <w:widowControl w:val="0"/>
        <w:wordWrap/>
        <w:adjustRightInd/>
        <w:snapToGrid/>
        <w:spacing w:line="240" w:lineRule="auto"/>
        <w:ind w:left="0" w:leftChars="0" w:right="0" w:firstLine="632" w:firstLineChars="200"/>
        <w:jc w:val="both"/>
        <w:textAlignment w:val="auto"/>
        <w:outlineLvl w:val="9"/>
        <w:rPr>
          <w:rFonts w:hint="eastAsia" w:ascii="Calibri" w:hAnsi="Calibri" w:eastAsia="仿宋_GB2312" w:cs="黑体"/>
          <w:b w:val="0"/>
          <w:kern w:val="2"/>
          <w:sz w:val="32"/>
          <w:szCs w:val="32"/>
          <w:lang w:val="en-US" w:eastAsia="zh-CN"/>
        </w:rPr>
      </w:pPr>
      <w:r>
        <w:rPr>
          <w:rFonts w:hint="eastAsia" w:ascii="Calibri" w:hAnsi="Calibri" w:eastAsia="仿宋_GB2312" w:cs="黑体"/>
          <w:b w:val="0"/>
          <w:kern w:val="2"/>
          <w:sz w:val="32"/>
          <w:szCs w:val="32"/>
          <w:lang w:val="en-US" w:eastAsia="zh-CN"/>
        </w:rPr>
        <w:t>（一）检查。对履行职责不力</w:t>
      </w:r>
      <w:r>
        <w:rPr>
          <w:rFonts w:hint="eastAsia" w:ascii="Calibri" w:cs="黑体"/>
          <w:b w:val="0"/>
          <w:kern w:val="2"/>
          <w:sz w:val="32"/>
          <w:szCs w:val="32"/>
          <w:lang w:val="en-US" w:eastAsia="zh-CN"/>
        </w:rPr>
        <w:t>，</w:t>
      </w:r>
      <w:r>
        <w:rPr>
          <w:rFonts w:hint="eastAsia" w:ascii="Calibri" w:hAnsi="Calibri" w:eastAsia="仿宋_GB2312" w:cs="黑体"/>
          <w:b w:val="0"/>
          <w:kern w:val="2"/>
          <w:sz w:val="32"/>
          <w:szCs w:val="32"/>
          <w:lang w:val="en-US" w:eastAsia="zh-CN"/>
        </w:rPr>
        <w:t>情节较轻的，责令其作出书面检查。</w:t>
      </w:r>
    </w:p>
    <w:p>
      <w:pPr>
        <w:pStyle w:val="2"/>
        <w:widowControl w:val="0"/>
        <w:wordWrap/>
        <w:adjustRightInd/>
        <w:snapToGrid/>
        <w:spacing w:line="240" w:lineRule="auto"/>
        <w:ind w:left="0" w:leftChars="0" w:right="0" w:firstLine="632" w:firstLineChars="200"/>
        <w:jc w:val="both"/>
        <w:textAlignment w:val="auto"/>
        <w:outlineLvl w:val="9"/>
        <w:rPr>
          <w:rFonts w:hint="eastAsia" w:ascii="Calibri" w:hAnsi="Calibri" w:eastAsia="仿宋_GB2312" w:cs="黑体"/>
          <w:b w:val="0"/>
          <w:kern w:val="2"/>
          <w:sz w:val="32"/>
          <w:szCs w:val="32"/>
          <w:lang w:val="en-US" w:eastAsia="zh-CN"/>
        </w:rPr>
      </w:pPr>
      <w:r>
        <w:rPr>
          <w:rFonts w:hint="eastAsia" w:ascii="Calibri" w:hAnsi="Calibri" w:eastAsia="仿宋_GB2312" w:cs="黑体"/>
          <w:b w:val="0"/>
          <w:kern w:val="2"/>
          <w:sz w:val="32"/>
          <w:szCs w:val="32"/>
          <w:lang w:val="en-US" w:eastAsia="zh-CN"/>
        </w:rPr>
        <w:t>（二）通报。对履行职责不力</w:t>
      </w:r>
      <w:r>
        <w:rPr>
          <w:rFonts w:hint="eastAsia" w:ascii="Calibri" w:cs="黑体"/>
          <w:b w:val="0"/>
          <w:kern w:val="2"/>
          <w:sz w:val="32"/>
          <w:szCs w:val="32"/>
          <w:lang w:val="en-US" w:eastAsia="zh-CN"/>
        </w:rPr>
        <w:t>，</w:t>
      </w:r>
      <w:r>
        <w:rPr>
          <w:rFonts w:hint="eastAsia" w:ascii="Calibri" w:hAnsi="Calibri" w:eastAsia="仿宋_GB2312" w:cs="黑体"/>
          <w:b w:val="0"/>
          <w:kern w:val="2"/>
          <w:sz w:val="32"/>
          <w:szCs w:val="32"/>
          <w:lang w:val="en-US" w:eastAsia="zh-CN"/>
        </w:rPr>
        <w:t>情节较重的，</w:t>
      </w:r>
      <w:r>
        <w:rPr>
          <w:rFonts w:hint="eastAsia" w:ascii="Calibri" w:cs="黑体"/>
          <w:b w:val="0"/>
          <w:kern w:val="2"/>
          <w:sz w:val="32"/>
          <w:szCs w:val="32"/>
          <w:lang w:val="en-US" w:eastAsia="zh-CN"/>
        </w:rPr>
        <w:t>在</w:t>
      </w:r>
      <w:r>
        <w:rPr>
          <w:rFonts w:hint="eastAsia" w:ascii="Calibri" w:hAnsi="Calibri" w:eastAsia="仿宋_GB2312" w:cs="黑体"/>
          <w:b w:val="0"/>
          <w:kern w:val="2"/>
          <w:sz w:val="32"/>
          <w:szCs w:val="32"/>
          <w:lang w:val="en-US" w:eastAsia="zh-CN"/>
        </w:rPr>
        <w:t>一定范围内通报</w:t>
      </w:r>
      <w:r>
        <w:rPr>
          <w:rFonts w:hint="eastAsia" w:ascii="Calibri" w:cs="黑体"/>
          <w:b w:val="0"/>
          <w:kern w:val="2"/>
          <w:sz w:val="32"/>
          <w:szCs w:val="32"/>
          <w:lang w:val="en-US" w:eastAsia="zh-CN"/>
        </w:rPr>
        <w:t>批评</w:t>
      </w:r>
      <w:r>
        <w:rPr>
          <w:rFonts w:hint="eastAsia" w:ascii="Calibri" w:hAnsi="Calibri" w:eastAsia="仿宋_GB2312" w:cs="黑体"/>
          <w:b w:val="0"/>
          <w:kern w:val="2"/>
          <w:sz w:val="32"/>
          <w:szCs w:val="32"/>
          <w:lang w:val="en-US" w:eastAsia="zh-CN"/>
        </w:rPr>
        <w:t>。</w:t>
      </w:r>
    </w:p>
    <w:p>
      <w:pPr>
        <w:widowControl w:val="0"/>
        <w:wordWrap/>
        <w:adjustRightInd/>
        <w:snapToGrid/>
        <w:spacing w:afterAutospacing="0" w:line="240" w:lineRule="auto"/>
        <w:ind w:left="0" w:leftChars="0" w:right="0" w:firstLine="632" w:firstLineChars="200"/>
        <w:jc w:val="both"/>
        <w:textAlignment w:val="auto"/>
        <w:outlineLvl w:val="9"/>
        <w:rPr>
          <w:rFonts w:hint="eastAsia" w:ascii="Calibri" w:hAnsi="Calibri" w:eastAsia="仿宋_GB2312" w:cs="黑体"/>
          <w:b w:val="0"/>
          <w:kern w:val="2"/>
          <w:sz w:val="32"/>
          <w:szCs w:val="32"/>
          <w:lang w:val="en-US" w:eastAsia="zh-CN"/>
        </w:rPr>
      </w:pPr>
      <w:r>
        <w:rPr>
          <w:rFonts w:hint="eastAsia" w:ascii="Calibri" w:hAnsi="Calibri" w:eastAsia="仿宋_GB2312" w:cs="黑体"/>
          <w:b w:val="0"/>
          <w:kern w:val="2"/>
          <w:sz w:val="32"/>
          <w:szCs w:val="32"/>
          <w:lang w:val="en-US" w:eastAsia="zh-CN"/>
        </w:rPr>
        <w:t>对</w:t>
      </w:r>
      <w:r>
        <w:rPr>
          <w:rFonts w:hint="eastAsia" w:cs="黑体"/>
          <w:b w:val="0"/>
          <w:kern w:val="2"/>
          <w:sz w:val="32"/>
          <w:szCs w:val="32"/>
          <w:lang w:val="en-US" w:eastAsia="zh-CN"/>
        </w:rPr>
        <w:t>被督察的</w:t>
      </w:r>
      <w:r>
        <w:rPr>
          <w:rFonts w:hint="eastAsia" w:ascii="Calibri" w:hAnsi="Calibri" w:eastAsia="仿宋_GB2312" w:cs="黑体"/>
          <w:b w:val="0"/>
          <w:kern w:val="2"/>
          <w:sz w:val="32"/>
          <w:szCs w:val="32"/>
          <w:lang w:val="en-US" w:eastAsia="zh-CN"/>
        </w:rPr>
        <w:t>检察人员的</w:t>
      </w:r>
      <w:r>
        <w:rPr>
          <w:rFonts w:hint="eastAsia" w:cs="黑体"/>
          <w:b w:val="0"/>
          <w:kern w:val="2"/>
          <w:sz w:val="32"/>
          <w:szCs w:val="32"/>
          <w:lang w:val="en-US" w:eastAsia="zh-CN"/>
        </w:rPr>
        <w:t>处理</w:t>
      </w:r>
      <w:r>
        <w:rPr>
          <w:rFonts w:hint="eastAsia" w:ascii="Calibri" w:hAnsi="Calibri" w:eastAsia="仿宋_GB2312" w:cs="黑体"/>
          <w:b w:val="0"/>
          <w:kern w:val="2"/>
          <w:sz w:val="32"/>
          <w:szCs w:val="32"/>
          <w:lang w:val="en-US" w:eastAsia="zh-CN"/>
        </w:rPr>
        <w:t>方式包括：</w:t>
      </w:r>
    </w:p>
    <w:p>
      <w:pPr>
        <w:widowControl w:val="0"/>
        <w:numPr>
          <w:numId w:val="0"/>
        </w:numPr>
        <w:wordWrap/>
        <w:adjustRightInd/>
        <w:snapToGrid/>
        <w:spacing w:afterAutospacing="0" w:line="240" w:lineRule="auto"/>
        <w:ind w:left="0" w:leftChars="0" w:right="0" w:firstLine="632" w:firstLineChars="200"/>
        <w:jc w:val="both"/>
        <w:textAlignment w:val="auto"/>
        <w:outlineLvl w:val="9"/>
        <w:rPr>
          <w:rFonts w:hint="eastAsia" w:ascii="Calibri" w:hAnsi="Calibri" w:eastAsia="仿宋_GB2312" w:cs="黑体"/>
          <w:b w:val="0"/>
          <w:kern w:val="2"/>
          <w:sz w:val="32"/>
          <w:szCs w:val="32"/>
          <w:lang w:val="en-US" w:eastAsia="zh-CN"/>
        </w:rPr>
      </w:pPr>
      <w:r>
        <w:rPr>
          <w:rFonts w:hint="eastAsia" w:ascii="Calibri" w:hAnsi="Calibri" w:eastAsia="仿宋_GB2312" w:cs="黑体"/>
          <w:b w:val="0"/>
          <w:kern w:val="2"/>
          <w:sz w:val="32"/>
          <w:szCs w:val="32"/>
          <w:lang w:val="en-US" w:eastAsia="zh-CN"/>
        </w:rPr>
        <w:t>（一）批评教育。对失职失责</w:t>
      </w:r>
      <w:r>
        <w:rPr>
          <w:rFonts w:hint="eastAsia" w:cs="黑体"/>
          <w:b w:val="0"/>
          <w:kern w:val="2"/>
          <w:sz w:val="32"/>
          <w:szCs w:val="32"/>
          <w:lang w:val="en-US" w:eastAsia="zh-CN"/>
        </w:rPr>
        <w:t>，</w:t>
      </w:r>
      <w:r>
        <w:rPr>
          <w:rFonts w:hint="eastAsia" w:ascii="Calibri" w:hAnsi="Calibri" w:eastAsia="仿宋_GB2312" w:cs="黑体"/>
          <w:b w:val="0"/>
          <w:kern w:val="2"/>
          <w:sz w:val="32"/>
          <w:szCs w:val="32"/>
          <w:lang w:val="en-US" w:eastAsia="zh-CN"/>
        </w:rPr>
        <w:t>情节轻微的，</w:t>
      </w:r>
      <w:r>
        <w:rPr>
          <w:rFonts w:hint="eastAsia" w:cs="黑体"/>
          <w:b w:val="0"/>
          <w:kern w:val="2"/>
          <w:sz w:val="32"/>
          <w:szCs w:val="32"/>
          <w:lang w:val="en-US" w:eastAsia="zh-CN"/>
        </w:rPr>
        <w:t>批评教育</w:t>
      </w:r>
      <w:r>
        <w:rPr>
          <w:rFonts w:hint="eastAsia" w:ascii="Calibri" w:hAnsi="Calibri" w:eastAsia="仿宋_GB2312" w:cs="黑体"/>
          <w:b w:val="0"/>
          <w:kern w:val="2"/>
          <w:sz w:val="32"/>
          <w:szCs w:val="32"/>
          <w:lang w:val="en-US" w:eastAsia="zh-CN"/>
        </w:rPr>
        <w:t>并责令检讨。</w:t>
      </w:r>
    </w:p>
    <w:p>
      <w:pPr>
        <w:pStyle w:val="2"/>
        <w:widowControl w:val="0"/>
        <w:wordWrap/>
        <w:adjustRightInd/>
        <w:snapToGrid/>
        <w:spacing w:afterAutospacing="0" w:line="240" w:lineRule="auto"/>
        <w:ind w:left="0" w:leftChars="0" w:right="0" w:firstLine="632" w:firstLineChars="200"/>
        <w:jc w:val="both"/>
        <w:textAlignment w:val="auto"/>
        <w:outlineLvl w:val="9"/>
        <w:rPr>
          <w:rFonts w:hint="eastAsia" w:ascii="Calibri" w:hAnsi="Calibri" w:eastAsia="仿宋_GB2312" w:cs="黑体"/>
          <w:b w:val="0"/>
          <w:kern w:val="2"/>
          <w:sz w:val="32"/>
          <w:szCs w:val="32"/>
          <w:lang w:val="en-US" w:eastAsia="zh-CN"/>
        </w:rPr>
      </w:pPr>
      <w:r>
        <w:rPr>
          <w:rFonts w:hint="eastAsia" w:ascii="Calibri" w:hAnsi="Calibri" w:eastAsia="仿宋_GB2312" w:cs="黑体"/>
          <w:b w:val="0"/>
          <w:kern w:val="2"/>
          <w:sz w:val="32"/>
          <w:szCs w:val="32"/>
          <w:lang w:val="en-US" w:eastAsia="zh-CN"/>
        </w:rPr>
        <w:t>（二）诫勉。对失职失责</w:t>
      </w:r>
      <w:r>
        <w:rPr>
          <w:rFonts w:hint="eastAsia" w:ascii="Calibri" w:cs="黑体"/>
          <w:b w:val="0"/>
          <w:kern w:val="2"/>
          <w:sz w:val="32"/>
          <w:szCs w:val="32"/>
          <w:lang w:val="en-US" w:eastAsia="zh-CN"/>
        </w:rPr>
        <w:t>，</w:t>
      </w:r>
      <w:r>
        <w:rPr>
          <w:rFonts w:hint="eastAsia" w:ascii="Calibri" w:hAnsi="Calibri" w:eastAsia="仿宋_GB2312" w:cs="黑体"/>
          <w:b w:val="0"/>
          <w:kern w:val="2"/>
          <w:sz w:val="32"/>
          <w:szCs w:val="32"/>
          <w:lang w:val="en-US" w:eastAsia="zh-CN"/>
        </w:rPr>
        <w:t>情节较轻的，以谈话或者书面方式进行诫勉。</w:t>
      </w:r>
    </w:p>
    <w:p>
      <w:pPr>
        <w:pStyle w:val="2"/>
        <w:widowControl w:val="0"/>
        <w:wordWrap/>
        <w:adjustRightInd/>
        <w:snapToGrid/>
        <w:spacing w:line="240" w:lineRule="auto"/>
        <w:ind w:left="0" w:leftChars="0" w:right="0" w:firstLine="632" w:firstLineChars="200"/>
        <w:jc w:val="both"/>
        <w:textAlignment w:val="auto"/>
        <w:outlineLvl w:val="9"/>
        <w:rPr>
          <w:rFonts w:hint="eastAsia" w:ascii="Calibri" w:hAnsi="Calibri" w:eastAsia="仿宋_GB2312" w:cs="黑体"/>
          <w:b w:val="0"/>
          <w:kern w:val="2"/>
          <w:sz w:val="32"/>
          <w:szCs w:val="32"/>
          <w:lang w:val="en-US" w:eastAsia="zh-CN"/>
        </w:rPr>
      </w:pPr>
      <w:r>
        <w:rPr>
          <w:rFonts w:hint="eastAsia" w:ascii="Calibri" w:hAnsi="Calibri" w:eastAsia="仿宋_GB2312" w:cs="黑体"/>
          <w:b w:val="0"/>
          <w:kern w:val="2"/>
          <w:sz w:val="32"/>
          <w:szCs w:val="32"/>
          <w:lang w:val="en-US" w:eastAsia="zh-CN"/>
        </w:rPr>
        <w:t>（三）组织调整或者组织处理。对失职失责</w:t>
      </w:r>
      <w:r>
        <w:rPr>
          <w:rFonts w:hint="eastAsia" w:ascii="Calibri" w:cs="黑体"/>
          <w:b w:val="0"/>
          <w:kern w:val="2"/>
          <w:sz w:val="32"/>
          <w:szCs w:val="32"/>
          <w:lang w:val="en-US" w:eastAsia="zh-CN"/>
        </w:rPr>
        <w:t>，</w:t>
      </w:r>
      <w:r>
        <w:rPr>
          <w:rFonts w:hint="eastAsia" w:ascii="Calibri" w:hAnsi="Calibri" w:eastAsia="仿宋_GB2312" w:cs="黑体"/>
          <w:b w:val="0"/>
          <w:kern w:val="2"/>
          <w:sz w:val="32"/>
          <w:szCs w:val="32"/>
          <w:lang w:val="en-US" w:eastAsia="zh-CN"/>
        </w:rPr>
        <w:t>情节较重的，</w:t>
      </w:r>
      <w:r>
        <w:rPr>
          <w:rFonts w:hint="eastAsia" w:ascii="Calibri" w:cs="黑体"/>
          <w:b w:val="0"/>
          <w:kern w:val="2"/>
          <w:sz w:val="32"/>
          <w:szCs w:val="32"/>
          <w:lang w:val="en-US" w:eastAsia="zh-CN"/>
        </w:rPr>
        <w:t>视</w:t>
      </w:r>
      <w:r>
        <w:rPr>
          <w:rFonts w:hint="eastAsia" w:ascii="Calibri" w:hAnsi="Calibri" w:eastAsia="仿宋_GB2312" w:cs="黑体"/>
          <w:b w:val="0"/>
          <w:kern w:val="2"/>
          <w:sz w:val="32"/>
          <w:szCs w:val="32"/>
          <w:lang w:val="en-US" w:eastAsia="zh-CN"/>
        </w:rPr>
        <w:t>情采取停职检查、调整职务、调离司法办案岗位、延期晋职晋级、责令辞职、降职、降低等级、免职、退出检察官员额等</w:t>
      </w:r>
      <w:r>
        <w:rPr>
          <w:rFonts w:hint="eastAsia" w:ascii="Calibri" w:cs="黑体"/>
          <w:b w:val="0"/>
          <w:kern w:val="2"/>
          <w:sz w:val="32"/>
          <w:szCs w:val="32"/>
          <w:lang w:val="en-US" w:eastAsia="zh-CN"/>
        </w:rPr>
        <w:t>组织</w:t>
      </w:r>
      <w:r>
        <w:rPr>
          <w:rFonts w:hint="eastAsia" w:ascii="Calibri" w:hAnsi="Calibri" w:eastAsia="仿宋_GB2312" w:cs="黑体"/>
          <w:b w:val="0"/>
          <w:kern w:val="2"/>
          <w:sz w:val="32"/>
          <w:szCs w:val="32"/>
          <w:lang w:val="en-US" w:eastAsia="zh-CN"/>
        </w:rPr>
        <w:t>措施。</w:t>
      </w:r>
    </w:p>
    <w:p>
      <w:pPr>
        <w:widowControl w:val="0"/>
        <w:wordWrap/>
        <w:adjustRightInd/>
        <w:snapToGrid/>
        <w:spacing w:afterAutospacing="0" w:line="240" w:lineRule="auto"/>
        <w:ind w:left="0" w:leftChars="0" w:right="0" w:firstLine="632" w:firstLineChars="200"/>
        <w:jc w:val="both"/>
        <w:textAlignment w:val="auto"/>
        <w:outlineLvl w:val="9"/>
        <w:rPr>
          <w:rFonts w:hint="eastAsia" w:ascii="Calibri" w:hAnsi="Calibri" w:eastAsia="仿宋_GB2312" w:cs="黑体"/>
          <w:b w:val="0"/>
          <w:kern w:val="2"/>
          <w:sz w:val="32"/>
          <w:szCs w:val="32"/>
          <w:lang w:val="en-US" w:eastAsia="zh-CN"/>
        </w:rPr>
      </w:pPr>
      <w:r>
        <w:rPr>
          <w:rFonts w:hint="eastAsia" w:ascii="Calibri" w:hAnsi="Calibri" w:eastAsia="仿宋_GB2312" w:cs="黑体"/>
          <w:b w:val="0"/>
          <w:kern w:val="2"/>
          <w:sz w:val="32"/>
          <w:szCs w:val="32"/>
          <w:lang w:val="en-US" w:eastAsia="zh-CN"/>
        </w:rPr>
        <w:t>（四）移送纪检监察机构处理。对失职失责应当给予纪律处分的，</w:t>
      </w:r>
      <w:r>
        <w:rPr>
          <w:rFonts w:hint="eastAsia" w:cs="黑体"/>
          <w:b w:val="0"/>
          <w:kern w:val="2"/>
          <w:sz w:val="32"/>
          <w:szCs w:val="32"/>
          <w:lang w:val="en-US" w:eastAsia="zh-CN"/>
        </w:rPr>
        <w:t>由检务督察部门移送</w:t>
      </w:r>
      <w:r>
        <w:rPr>
          <w:rFonts w:hint="eastAsia" w:ascii="Calibri" w:hAnsi="Calibri" w:eastAsia="仿宋_GB2312" w:cs="黑体"/>
          <w:b w:val="0"/>
          <w:kern w:val="2"/>
          <w:sz w:val="32"/>
          <w:szCs w:val="32"/>
          <w:lang w:val="en-US" w:eastAsia="zh-CN"/>
        </w:rPr>
        <w:t>纪检监察机构处理。</w:t>
      </w:r>
    </w:p>
    <w:p>
      <w:pPr>
        <w:widowControl w:val="0"/>
        <w:wordWrap/>
        <w:adjustRightInd/>
        <w:snapToGrid/>
        <w:spacing w:line="240" w:lineRule="auto"/>
        <w:ind w:left="0" w:leftChars="0" w:right="0" w:firstLine="632" w:firstLineChars="200"/>
        <w:jc w:val="both"/>
        <w:textAlignment w:val="auto"/>
        <w:outlineLvl w:val="9"/>
        <w:rPr>
          <w:rFonts w:hint="eastAsia" w:ascii="Calibri" w:hAnsi="Calibri" w:eastAsia="仿宋_GB2312" w:cs="黑体"/>
          <w:b w:val="0"/>
          <w:kern w:val="2"/>
          <w:sz w:val="32"/>
          <w:szCs w:val="32"/>
          <w:lang w:val="en-US" w:eastAsia="zh-CN"/>
        </w:rPr>
      </w:pPr>
      <w:r>
        <w:rPr>
          <w:rFonts w:hint="eastAsia" w:ascii="Calibri" w:hAnsi="Calibri" w:eastAsia="仿宋_GB2312" w:cs="黑体"/>
          <w:b w:val="0"/>
          <w:kern w:val="2"/>
          <w:sz w:val="32"/>
          <w:szCs w:val="32"/>
          <w:lang w:val="en-US" w:eastAsia="zh-CN"/>
        </w:rPr>
        <w:t>上述处理</w:t>
      </w:r>
      <w:r>
        <w:rPr>
          <w:rFonts w:hint="eastAsia" w:cs="黑体"/>
          <w:b w:val="0"/>
          <w:kern w:val="2"/>
          <w:sz w:val="32"/>
          <w:szCs w:val="32"/>
          <w:lang w:val="en-US" w:eastAsia="zh-CN"/>
        </w:rPr>
        <w:t>经检察长办公会研究决定后，由检务督察或政工部门依职能承办</w:t>
      </w:r>
      <w:r>
        <w:rPr>
          <w:rFonts w:hint="eastAsia" w:ascii="Calibri" w:hAnsi="Calibri" w:eastAsia="仿宋_GB2312" w:cs="黑体"/>
          <w:b w:val="0"/>
          <w:kern w:val="2"/>
          <w:sz w:val="32"/>
          <w:szCs w:val="32"/>
          <w:lang w:val="en-US" w:eastAsia="zh-CN"/>
        </w:rPr>
        <w:t>。</w:t>
      </w:r>
    </w:p>
    <w:p>
      <w:pPr>
        <w:pStyle w:val="2"/>
        <w:widowControl w:val="0"/>
        <w:wordWrap/>
        <w:adjustRightInd/>
        <w:snapToGrid/>
        <w:spacing w:line="240" w:lineRule="auto"/>
        <w:ind w:left="0" w:leftChars="0" w:right="0" w:firstLine="632"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黑体" w:hAnsi="黑体" w:eastAsia="黑体" w:cs="黑体"/>
          <w:b w:val="0"/>
          <w:bCs/>
          <w:color w:val="000000"/>
          <w:kern w:val="0"/>
          <w:sz w:val="32"/>
          <w:szCs w:val="32"/>
          <w:lang w:val="en-US" w:eastAsia="zh-CN"/>
        </w:rPr>
        <w:t xml:space="preserve">第十九条  </w:t>
      </w:r>
      <w:r>
        <w:rPr>
          <w:rFonts w:hint="eastAsia" w:ascii="仿宋_GB2312" w:hAnsi="仿宋_GB2312" w:eastAsia="仿宋_GB2312" w:cs="仿宋_GB2312"/>
          <w:b w:val="0"/>
          <w:bCs/>
          <w:color w:val="000000"/>
          <w:kern w:val="0"/>
          <w:sz w:val="32"/>
          <w:szCs w:val="32"/>
          <w:lang w:val="en-US" w:eastAsia="zh-CN"/>
        </w:rPr>
        <w:t>被督察对象</w:t>
      </w:r>
      <w:r>
        <w:rPr>
          <w:rFonts w:hint="eastAsia" w:ascii="仿宋_GB2312" w:hAnsi="仿宋_GB2312" w:cs="仿宋_GB2312"/>
          <w:b w:val="0"/>
          <w:bCs/>
          <w:color w:val="000000"/>
          <w:kern w:val="0"/>
          <w:sz w:val="32"/>
          <w:szCs w:val="32"/>
          <w:lang w:val="en-US" w:eastAsia="zh-CN"/>
        </w:rPr>
        <w:t>能够</w:t>
      </w:r>
      <w:r>
        <w:rPr>
          <w:rFonts w:hint="eastAsia" w:ascii="仿宋_GB2312" w:hAnsi="仿宋_GB2312" w:eastAsia="仿宋_GB2312" w:cs="仿宋_GB2312"/>
          <w:b w:val="0"/>
          <w:bCs/>
          <w:color w:val="000000"/>
          <w:kern w:val="0"/>
          <w:sz w:val="32"/>
          <w:szCs w:val="32"/>
          <w:lang w:val="en-US" w:eastAsia="zh-CN"/>
        </w:rPr>
        <w:t>主动说明情况，及时挽回损失，</w:t>
      </w:r>
      <w:r>
        <w:rPr>
          <w:rFonts w:hint="eastAsia" w:ascii="仿宋_GB2312" w:hAnsi="仿宋_GB2312" w:cs="仿宋_GB2312"/>
          <w:b w:val="0"/>
          <w:bCs/>
          <w:color w:val="000000"/>
          <w:kern w:val="0"/>
          <w:sz w:val="32"/>
          <w:szCs w:val="32"/>
          <w:lang w:val="en-US" w:eastAsia="zh-CN"/>
        </w:rPr>
        <w:t>未</w:t>
      </w:r>
      <w:r>
        <w:rPr>
          <w:rFonts w:hint="eastAsia" w:ascii="仿宋_GB2312" w:hAnsi="仿宋_GB2312" w:eastAsia="仿宋_GB2312" w:cs="仿宋_GB2312"/>
          <w:b w:val="0"/>
          <w:bCs/>
          <w:color w:val="000000"/>
          <w:kern w:val="0"/>
          <w:sz w:val="32"/>
          <w:szCs w:val="32"/>
          <w:lang w:val="en-US" w:eastAsia="zh-CN"/>
        </w:rPr>
        <w:t>造成严重后果的</w:t>
      </w:r>
      <w:r>
        <w:rPr>
          <w:rFonts w:hint="eastAsia" w:ascii="仿宋_GB2312" w:hAnsi="仿宋_GB2312" w:cs="仿宋_GB2312"/>
          <w:b w:val="0"/>
          <w:bCs/>
          <w:color w:val="000000"/>
          <w:kern w:val="0"/>
          <w:sz w:val="32"/>
          <w:szCs w:val="32"/>
          <w:lang w:val="en-US" w:eastAsia="zh-CN"/>
        </w:rPr>
        <w:t>，</w:t>
      </w:r>
      <w:r>
        <w:rPr>
          <w:rFonts w:hint="eastAsia" w:ascii="仿宋_GB2312" w:hAnsi="仿宋_GB2312" w:eastAsia="仿宋_GB2312" w:cs="仿宋_GB2312"/>
          <w:b w:val="0"/>
          <w:bCs/>
          <w:color w:val="000000"/>
          <w:kern w:val="0"/>
          <w:sz w:val="32"/>
          <w:szCs w:val="32"/>
          <w:lang w:val="en-US" w:eastAsia="zh-CN"/>
        </w:rPr>
        <w:t>可以从</w:t>
      </w:r>
      <w:r>
        <w:rPr>
          <w:rFonts w:hint="eastAsia" w:ascii="仿宋_GB2312" w:hAnsi="仿宋_GB2312" w:cs="仿宋_GB2312"/>
          <w:b w:val="0"/>
          <w:bCs/>
          <w:color w:val="000000"/>
          <w:kern w:val="0"/>
          <w:sz w:val="32"/>
          <w:szCs w:val="32"/>
          <w:lang w:val="en-US" w:eastAsia="zh-CN"/>
        </w:rPr>
        <w:t>宽处理</w:t>
      </w:r>
      <w:r>
        <w:rPr>
          <w:rFonts w:hint="eastAsia" w:ascii="仿宋_GB2312" w:hAnsi="仿宋_GB2312" w:cs="仿宋_GB2312"/>
          <w:b w:val="0"/>
          <w:bCs/>
          <w:sz w:val="32"/>
          <w:szCs w:val="32"/>
          <w:lang w:val="en-US" w:eastAsia="zh-CN"/>
        </w:rPr>
        <w:t>。</w:t>
      </w:r>
    </w:p>
    <w:p>
      <w:pPr>
        <w:pStyle w:val="2"/>
        <w:widowControl w:val="0"/>
        <w:wordWrap/>
        <w:adjustRightInd/>
        <w:snapToGrid/>
        <w:spacing w:line="240" w:lineRule="auto"/>
        <w:ind w:left="0" w:leftChars="0" w:right="0" w:firstLine="632"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黑体" w:hAnsi="黑体" w:eastAsia="黑体" w:cs="黑体"/>
          <w:b w:val="0"/>
          <w:bCs/>
          <w:color w:val="000000"/>
          <w:kern w:val="0"/>
          <w:sz w:val="32"/>
          <w:szCs w:val="32"/>
          <w:lang w:val="en-US" w:eastAsia="zh-CN"/>
        </w:rPr>
        <w:t xml:space="preserve">第二十条  </w:t>
      </w:r>
      <w:r>
        <w:rPr>
          <w:rFonts w:hint="eastAsia" w:ascii="仿宋_GB2312" w:hAnsi="仿宋_GB2312" w:eastAsia="仿宋_GB2312" w:cs="仿宋_GB2312"/>
          <w:b w:val="0"/>
          <w:bCs/>
          <w:color w:val="000000"/>
          <w:kern w:val="0"/>
          <w:sz w:val="32"/>
          <w:szCs w:val="32"/>
          <w:lang w:val="en-US" w:eastAsia="zh-CN"/>
        </w:rPr>
        <w:t>被督察对象不如实报告情况，</w:t>
      </w:r>
      <w:r>
        <w:rPr>
          <w:rFonts w:hint="eastAsia" w:ascii="仿宋_GB2312" w:hAnsi="仿宋_GB2312" w:cs="仿宋_GB2312"/>
          <w:b w:val="0"/>
          <w:bCs/>
          <w:color w:val="000000"/>
          <w:kern w:val="0"/>
          <w:sz w:val="32"/>
          <w:szCs w:val="32"/>
          <w:lang w:val="en-US" w:eastAsia="zh-CN"/>
        </w:rPr>
        <w:t>不配合调查工作，甚至干扰</w:t>
      </w:r>
      <w:r>
        <w:rPr>
          <w:rFonts w:hint="eastAsia" w:ascii="仿宋_GB2312" w:hAnsi="仿宋_GB2312" w:eastAsia="仿宋_GB2312" w:cs="仿宋_GB2312"/>
          <w:b w:val="0"/>
          <w:bCs/>
          <w:color w:val="000000"/>
          <w:kern w:val="0"/>
          <w:sz w:val="32"/>
          <w:szCs w:val="32"/>
          <w:lang w:val="en-US" w:eastAsia="zh-CN"/>
        </w:rPr>
        <w:t>对抗</w:t>
      </w:r>
      <w:r>
        <w:rPr>
          <w:rFonts w:hint="eastAsia" w:ascii="仿宋_GB2312" w:hAnsi="仿宋_GB2312" w:cs="仿宋_GB2312"/>
          <w:b w:val="0"/>
          <w:bCs/>
          <w:color w:val="000000"/>
          <w:kern w:val="0"/>
          <w:sz w:val="32"/>
          <w:szCs w:val="32"/>
          <w:lang w:val="en-US" w:eastAsia="zh-CN"/>
        </w:rPr>
        <w:t>调查</w:t>
      </w:r>
      <w:r>
        <w:rPr>
          <w:rFonts w:hint="eastAsia" w:ascii="仿宋_GB2312" w:hAnsi="仿宋_GB2312" w:eastAsia="仿宋_GB2312" w:cs="仿宋_GB2312"/>
          <w:b w:val="0"/>
          <w:bCs/>
          <w:color w:val="000000"/>
          <w:kern w:val="0"/>
          <w:sz w:val="32"/>
          <w:szCs w:val="32"/>
          <w:lang w:val="en-US" w:eastAsia="zh-CN"/>
        </w:rPr>
        <w:t>的</w:t>
      </w:r>
      <w:r>
        <w:rPr>
          <w:rFonts w:hint="eastAsia" w:ascii="仿宋_GB2312" w:hAnsi="仿宋_GB2312" w:cs="仿宋_GB2312"/>
          <w:b w:val="0"/>
          <w:bCs/>
          <w:color w:val="000000"/>
          <w:kern w:val="0"/>
          <w:sz w:val="32"/>
          <w:szCs w:val="32"/>
          <w:lang w:val="en-US" w:eastAsia="zh-CN"/>
        </w:rPr>
        <w:t>，应当从严处理。</w:t>
      </w:r>
    </w:p>
    <w:p>
      <w:pPr>
        <w:pStyle w:val="2"/>
        <w:widowControl w:val="0"/>
        <w:wordWrap/>
        <w:adjustRightInd/>
        <w:snapToGrid/>
        <w:spacing w:line="240" w:lineRule="auto"/>
        <w:ind w:left="0" w:leftChars="0" w:right="0" w:firstLine="632" w:firstLineChars="200"/>
        <w:jc w:val="both"/>
        <w:textAlignment w:val="auto"/>
        <w:outlineLvl w:val="9"/>
        <w:rPr>
          <w:rFonts w:hint="eastAsia" w:ascii="Calibri" w:hAnsi="Calibri" w:eastAsia="仿宋_GB2312" w:cs="黑体"/>
          <w:b w:val="0"/>
          <w:kern w:val="2"/>
          <w:sz w:val="32"/>
          <w:szCs w:val="32"/>
          <w:lang w:val="en-US" w:eastAsia="zh-CN"/>
        </w:rPr>
      </w:pPr>
      <w:r>
        <w:rPr>
          <w:rFonts w:hint="eastAsia" w:ascii="黑体" w:hAnsi="黑体" w:eastAsia="黑体" w:cs="黑体"/>
          <w:b w:val="0"/>
          <w:bCs/>
          <w:sz w:val="32"/>
          <w:szCs w:val="32"/>
          <w:lang w:val="en-US" w:eastAsia="zh-CN"/>
        </w:rPr>
        <w:t xml:space="preserve">第二十一条  </w:t>
      </w:r>
      <w:r>
        <w:rPr>
          <w:rFonts w:hint="eastAsia" w:ascii="Calibri" w:hAnsi="Calibri" w:eastAsia="仿宋_GB2312" w:cs="黑体"/>
          <w:b w:val="0"/>
          <w:kern w:val="2"/>
          <w:sz w:val="32"/>
          <w:szCs w:val="32"/>
          <w:lang w:val="en-US" w:eastAsia="zh-CN"/>
        </w:rPr>
        <w:t>被督察对象尽到</w:t>
      </w:r>
      <w:r>
        <w:rPr>
          <w:rFonts w:hint="eastAsia" w:ascii="Calibri" w:cs="黑体"/>
          <w:b w:val="0"/>
          <w:kern w:val="2"/>
          <w:sz w:val="32"/>
          <w:szCs w:val="32"/>
          <w:lang w:val="en-US" w:eastAsia="zh-CN"/>
        </w:rPr>
        <w:t>了</w:t>
      </w:r>
      <w:r>
        <w:rPr>
          <w:rFonts w:hint="eastAsia" w:ascii="Calibri" w:hAnsi="Calibri" w:eastAsia="仿宋_GB2312" w:cs="黑体"/>
          <w:b w:val="0"/>
          <w:kern w:val="2"/>
          <w:sz w:val="32"/>
          <w:szCs w:val="32"/>
          <w:lang w:val="en-US" w:eastAsia="zh-CN"/>
        </w:rPr>
        <w:t>注意义务，没有故意或者重大过失的，不承担责任</w:t>
      </w:r>
      <w:r>
        <w:rPr>
          <w:rFonts w:hint="eastAsia" w:ascii="Calibri" w:cs="黑体"/>
          <w:b w:val="0"/>
          <w:kern w:val="2"/>
          <w:sz w:val="32"/>
          <w:szCs w:val="32"/>
          <w:lang w:val="en-US" w:eastAsia="zh-CN"/>
        </w:rPr>
        <w:t>；</w:t>
      </w:r>
    </w:p>
    <w:p>
      <w:pPr>
        <w:pStyle w:val="2"/>
        <w:widowControl w:val="0"/>
        <w:wordWrap/>
        <w:adjustRightInd/>
        <w:snapToGrid/>
        <w:spacing w:line="240" w:lineRule="auto"/>
        <w:ind w:left="0" w:leftChars="0" w:right="0" w:firstLine="632" w:firstLineChars="200"/>
        <w:jc w:val="both"/>
        <w:textAlignment w:val="auto"/>
        <w:outlineLvl w:val="9"/>
        <w:rPr>
          <w:rFonts w:hint="eastAsia" w:ascii="黑体" w:hAnsi="黑体" w:eastAsia="黑体" w:cs="黑体"/>
          <w:b w:val="0"/>
          <w:bCs/>
          <w:color w:val="000000"/>
          <w:kern w:val="0"/>
          <w:sz w:val="32"/>
          <w:szCs w:val="32"/>
          <w:lang w:val="en-US" w:eastAsia="zh-CN"/>
        </w:rPr>
      </w:pPr>
      <w:r>
        <w:rPr>
          <w:rFonts w:hint="eastAsia" w:ascii="Calibri" w:cs="黑体"/>
          <w:b w:val="0"/>
          <w:kern w:val="2"/>
          <w:sz w:val="32"/>
          <w:szCs w:val="32"/>
          <w:lang w:val="en-US" w:eastAsia="zh-CN"/>
        </w:rPr>
        <w:t>被督察对象虽有过错，但情节显著轻微，未造成不良后果的，可以免除责任。</w:t>
      </w:r>
    </w:p>
    <w:p>
      <w:pPr>
        <w:pStyle w:val="2"/>
        <w:widowControl w:val="0"/>
        <w:wordWrap/>
        <w:adjustRightInd/>
        <w:snapToGrid/>
        <w:spacing w:line="240" w:lineRule="auto"/>
        <w:ind w:left="0" w:leftChars="0" w:right="0" w:firstLine="632" w:firstLineChars="200"/>
        <w:jc w:val="both"/>
        <w:textAlignment w:val="auto"/>
        <w:outlineLvl w:val="9"/>
        <w:rPr>
          <w:rFonts w:hint="eastAsia" w:ascii="黑体" w:hAnsi="黑体" w:eastAsia="黑体" w:cs="黑体"/>
          <w:b w:val="0"/>
          <w:bCs/>
          <w:color w:val="000000"/>
          <w:kern w:val="0"/>
          <w:sz w:val="32"/>
          <w:szCs w:val="32"/>
          <w:lang w:val="en-US" w:eastAsia="zh-CN"/>
        </w:rPr>
      </w:pPr>
    </w:p>
    <w:p>
      <w:pPr>
        <w:pStyle w:val="2"/>
        <w:widowControl w:val="0"/>
        <w:wordWrap/>
        <w:adjustRightInd/>
        <w:snapToGrid/>
        <w:spacing w:line="240" w:lineRule="auto"/>
        <w:ind w:right="0"/>
        <w:jc w:val="center"/>
        <w:textAlignment w:val="auto"/>
        <w:outlineLvl w:val="9"/>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第五章  履职保障</w:t>
      </w:r>
    </w:p>
    <w:p>
      <w:pPr>
        <w:pStyle w:val="2"/>
        <w:widowControl w:val="0"/>
        <w:wordWrap/>
        <w:adjustRightInd/>
        <w:snapToGrid/>
        <w:spacing w:line="240" w:lineRule="auto"/>
        <w:ind w:left="0" w:leftChars="0" w:right="0" w:firstLine="632" w:firstLineChars="200"/>
        <w:jc w:val="both"/>
        <w:textAlignment w:val="auto"/>
        <w:outlineLvl w:val="9"/>
        <w:rPr>
          <w:rFonts w:hint="eastAsia"/>
          <w:sz w:val="32"/>
          <w:szCs w:val="32"/>
          <w:lang w:val="en-US" w:eastAsia="zh-CN"/>
        </w:rPr>
      </w:pPr>
    </w:p>
    <w:p>
      <w:pPr>
        <w:widowControl w:val="0"/>
        <w:wordWrap/>
        <w:adjustRightInd/>
        <w:snapToGrid/>
        <w:spacing w:afterAutospacing="0" w:line="240" w:lineRule="auto"/>
        <w:ind w:left="0" w:leftChars="0" w:right="0" w:firstLine="632" w:firstLineChars="200"/>
        <w:jc w:val="both"/>
        <w:textAlignment w:val="auto"/>
        <w:outlineLvl w:val="9"/>
        <w:rPr>
          <w:rStyle w:val="9"/>
          <w:rFonts w:hint="eastAsia" w:ascii="仿宋_GB2312" w:hAnsi="仿宋_GB2312" w:eastAsia="仿宋_GB2312" w:cs="仿宋_GB2312"/>
          <w:b w:val="0"/>
          <w:bCs/>
          <w:sz w:val="32"/>
          <w:szCs w:val="32"/>
        </w:rPr>
      </w:pPr>
      <w:r>
        <w:rPr>
          <w:rFonts w:hint="eastAsia" w:ascii="黑体" w:hAnsi="黑体" w:eastAsia="黑体" w:cs="黑体"/>
          <w:color w:val="000000"/>
          <w:kern w:val="0"/>
          <w:sz w:val="32"/>
          <w:szCs w:val="32"/>
          <w:lang w:val="en-US" w:eastAsia="zh-CN"/>
        </w:rPr>
        <w:t xml:space="preserve">第二十二条  </w:t>
      </w:r>
      <w:r>
        <w:rPr>
          <w:rFonts w:hint="eastAsia" w:ascii="仿宋_GB2312" w:hAnsi="仿宋_GB2312" w:eastAsia="仿宋_GB2312" w:cs="仿宋_GB2312"/>
          <w:b w:val="0"/>
          <w:bCs w:val="0"/>
          <w:color w:val="000000"/>
          <w:kern w:val="0"/>
          <w:sz w:val="32"/>
          <w:szCs w:val="32"/>
          <w:lang w:val="en-US" w:eastAsia="zh-CN"/>
        </w:rPr>
        <w:t>各级人民检察院</w:t>
      </w:r>
      <w:r>
        <w:rPr>
          <w:rFonts w:hint="eastAsia" w:ascii="仿宋_GB2312" w:hAnsi="仿宋_GB2312" w:cs="仿宋_GB2312"/>
          <w:b w:val="0"/>
          <w:bCs w:val="0"/>
          <w:color w:val="000000"/>
          <w:kern w:val="0"/>
          <w:sz w:val="32"/>
          <w:szCs w:val="32"/>
          <w:lang w:val="en-US" w:eastAsia="zh-CN"/>
        </w:rPr>
        <w:t>要为检务督察部门</w:t>
      </w:r>
      <w:r>
        <w:rPr>
          <w:rFonts w:hint="eastAsia" w:ascii="仿宋_GB2312" w:hAnsi="仿宋_GB2312" w:eastAsia="仿宋_GB2312" w:cs="仿宋_GB2312"/>
          <w:color w:val="000000"/>
          <w:kern w:val="0"/>
          <w:sz w:val="32"/>
          <w:szCs w:val="32"/>
          <w:lang w:val="en-US" w:eastAsia="zh-CN"/>
        </w:rPr>
        <w:t>提供必要的履职保障</w:t>
      </w:r>
      <w:r>
        <w:rPr>
          <w:rFonts w:hint="eastAsia" w:ascii="仿宋_GB2312" w:hAnsi="仿宋_GB2312" w:cs="仿宋_GB2312"/>
          <w:color w:val="000000"/>
          <w:kern w:val="0"/>
          <w:sz w:val="32"/>
          <w:szCs w:val="32"/>
          <w:lang w:val="en-US" w:eastAsia="zh-CN"/>
        </w:rPr>
        <w:t>，加强检务督察工作信息化建设与应用。被督察对象应当</w:t>
      </w:r>
      <w:r>
        <w:rPr>
          <w:rFonts w:hint="eastAsia" w:ascii="仿宋_GB2312" w:hAnsi="仿宋_GB2312" w:cs="仿宋_GB2312"/>
          <w:b w:val="0"/>
          <w:bCs w:val="0"/>
          <w:color w:val="000000"/>
          <w:kern w:val="0"/>
          <w:sz w:val="32"/>
          <w:szCs w:val="32"/>
          <w:lang w:val="en-US" w:eastAsia="zh-CN"/>
        </w:rPr>
        <w:t>支持配合</w:t>
      </w:r>
      <w:r>
        <w:rPr>
          <w:rFonts w:hint="eastAsia" w:ascii="仿宋_GB2312" w:hAnsi="仿宋_GB2312" w:eastAsia="仿宋_GB2312" w:cs="仿宋_GB2312"/>
          <w:color w:val="000000"/>
          <w:kern w:val="0"/>
          <w:sz w:val="32"/>
          <w:szCs w:val="32"/>
          <w:lang w:val="en-US" w:eastAsia="zh-CN"/>
        </w:rPr>
        <w:t>检务督察部门</w:t>
      </w:r>
      <w:r>
        <w:rPr>
          <w:rFonts w:hint="eastAsia" w:ascii="仿宋_GB2312" w:hAnsi="仿宋_GB2312" w:cs="仿宋_GB2312"/>
          <w:color w:val="000000"/>
          <w:kern w:val="0"/>
          <w:sz w:val="32"/>
          <w:szCs w:val="32"/>
          <w:lang w:val="en-US" w:eastAsia="zh-CN"/>
        </w:rPr>
        <w:t>的工作。</w:t>
      </w:r>
    </w:p>
    <w:p>
      <w:pPr>
        <w:widowControl w:val="0"/>
        <w:wordWrap/>
        <w:adjustRightInd/>
        <w:snapToGrid/>
        <w:spacing w:afterAutospacing="0" w:line="240" w:lineRule="auto"/>
        <w:ind w:left="0" w:leftChars="0" w:right="0" w:firstLine="632"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第二十三条  </w:t>
      </w:r>
      <w:r>
        <w:rPr>
          <w:rFonts w:hint="eastAsia" w:ascii="仿宋_GB2312" w:hAnsi="仿宋_GB2312" w:eastAsia="仿宋_GB2312" w:cs="仿宋_GB2312"/>
          <w:color w:val="000000"/>
          <w:kern w:val="0"/>
          <w:sz w:val="32"/>
          <w:szCs w:val="32"/>
          <w:lang w:val="en-US" w:eastAsia="zh-CN"/>
        </w:rPr>
        <w:t>检务督察人员</w:t>
      </w:r>
      <w:r>
        <w:rPr>
          <w:rFonts w:hint="eastAsia" w:ascii="仿宋_GB2312" w:hAnsi="仿宋_GB2312" w:cs="仿宋_GB2312"/>
          <w:color w:val="000000"/>
          <w:kern w:val="0"/>
          <w:sz w:val="32"/>
          <w:szCs w:val="32"/>
          <w:lang w:val="en-US" w:eastAsia="zh-CN"/>
        </w:rPr>
        <w:t>应当带头</w:t>
      </w:r>
      <w:r>
        <w:rPr>
          <w:rFonts w:hint="eastAsia" w:ascii="仿宋_GB2312" w:hAnsi="仿宋_GB2312" w:eastAsia="仿宋_GB2312" w:cs="仿宋_GB2312"/>
          <w:color w:val="000000"/>
          <w:kern w:val="0"/>
          <w:sz w:val="32"/>
          <w:szCs w:val="32"/>
          <w:lang w:val="en-US" w:eastAsia="zh-CN"/>
        </w:rPr>
        <w:t>遵守法律</w:t>
      </w:r>
      <w:r>
        <w:rPr>
          <w:rFonts w:hint="eastAsia" w:ascii="仿宋_GB2312" w:hAnsi="仿宋_GB2312" w:cs="仿宋_GB2312"/>
          <w:color w:val="000000"/>
          <w:kern w:val="0"/>
          <w:sz w:val="32"/>
          <w:szCs w:val="32"/>
          <w:lang w:val="en-US" w:eastAsia="zh-CN"/>
        </w:rPr>
        <w:t>规定、党纪党规和</w:t>
      </w:r>
      <w:r>
        <w:rPr>
          <w:rFonts w:hint="eastAsia" w:ascii="仿宋_GB2312" w:hAnsi="仿宋_GB2312" w:eastAsia="仿宋_GB2312" w:cs="仿宋_GB2312"/>
          <w:color w:val="000000"/>
          <w:kern w:val="0"/>
          <w:sz w:val="32"/>
          <w:szCs w:val="32"/>
          <w:lang w:val="en-US" w:eastAsia="zh-CN"/>
        </w:rPr>
        <w:t>检纪</w:t>
      </w:r>
      <w:r>
        <w:rPr>
          <w:rFonts w:hint="eastAsia" w:ascii="仿宋_GB2312" w:hAnsi="仿宋_GB2312" w:cs="仿宋_GB2312"/>
          <w:color w:val="000000"/>
          <w:kern w:val="0"/>
          <w:sz w:val="32"/>
          <w:szCs w:val="32"/>
          <w:lang w:val="en-US" w:eastAsia="zh-CN"/>
        </w:rPr>
        <w:t>检规</w:t>
      </w:r>
      <w:r>
        <w:rPr>
          <w:rFonts w:hint="eastAsia" w:ascii="仿宋_GB2312" w:hAnsi="仿宋_GB2312" w:eastAsia="仿宋_GB2312" w:cs="仿宋_GB2312"/>
          <w:color w:val="000000"/>
          <w:kern w:val="0"/>
          <w:sz w:val="32"/>
          <w:szCs w:val="32"/>
          <w:lang w:val="en-US" w:eastAsia="zh-CN"/>
        </w:rPr>
        <w:t>，忠诚履职</w:t>
      </w:r>
      <w:r>
        <w:rPr>
          <w:rFonts w:hint="eastAsia" w:ascii="仿宋_GB2312" w:hAnsi="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val="en-US" w:eastAsia="zh-CN"/>
        </w:rPr>
        <w:t>敢于担当，对在工作中有显著成绩和</w:t>
      </w:r>
      <w:r>
        <w:rPr>
          <w:rFonts w:hint="eastAsia" w:ascii="仿宋_GB2312" w:hAnsi="仿宋_GB2312" w:cs="仿宋_GB2312"/>
          <w:color w:val="000000"/>
          <w:kern w:val="0"/>
          <w:sz w:val="32"/>
          <w:szCs w:val="32"/>
          <w:lang w:val="en-US" w:eastAsia="zh-CN"/>
        </w:rPr>
        <w:t>突出</w:t>
      </w:r>
      <w:r>
        <w:rPr>
          <w:rFonts w:hint="eastAsia" w:ascii="仿宋_GB2312" w:hAnsi="仿宋_GB2312" w:eastAsia="仿宋_GB2312" w:cs="仿宋_GB2312"/>
          <w:color w:val="000000"/>
          <w:kern w:val="0"/>
          <w:sz w:val="32"/>
          <w:szCs w:val="32"/>
          <w:lang w:val="en-US" w:eastAsia="zh-CN"/>
        </w:rPr>
        <w:t>贡献的，应当给予表彰奖励。</w:t>
      </w:r>
    </w:p>
    <w:p>
      <w:pPr>
        <w:pStyle w:val="2"/>
        <w:widowControl w:val="0"/>
        <w:wordWrap/>
        <w:adjustRightInd/>
        <w:snapToGrid/>
        <w:spacing w:afterAutospacing="0" w:line="240" w:lineRule="auto"/>
        <w:ind w:left="0" w:leftChars="0" w:right="0" w:firstLine="632" w:firstLineChars="200"/>
        <w:jc w:val="both"/>
        <w:textAlignment w:val="auto"/>
        <w:outlineLvl w:val="9"/>
        <w:rPr>
          <w:rFonts w:hint="eastAsia" w:ascii="仿宋_GB2312" w:hAnsi="仿宋_GB2312" w:eastAsia="仿宋_GB2312" w:cs="仿宋_GB2312"/>
          <w:b w:val="0"/>
          <w:bCs/>
          <w:color w:val="000000"/>
          <w:kern w:val="0"/>
          <w:sz w:val="32"/>
          <w:szCs w:val="32"/>
          <w:lang w:eastAsia="zh-CN"/>
        </w:rPr>
      </w:pPr>
      <w:r>
        <w:rPr>
          <w:rFonts w:hint="eastAsia" w:ascii="仿宋_GB2312" w:hAnsi="仿宋_GB2312" w:cs="仿宋_GB2312"/>
          <w:b w:val="0"/>
          <w:bCs/>
          <w:color w:val="000000"/>
          <w:kern w:val="0"/>
          <w:sz w:val="32"/>
          <w:szCs w:val="32"/>
          <w:lang w:val="en-US" w:eastAsia="zh-CN"/>
        </w:rPr>
        <w:t>对</w:t>
      </w:r>
      <w:r>
        <w:rPr>
          <w:rFonts w:hint="eastAsia" w:ascii="仿宋_GB2312" w:hAnsi="仿宋_GB2312" w:eastAsia="仿宋_GB2312" w:cs="仿宋_GB2312"/>
          <w:b w:val="0"/>
          <w:bCs/>
          <w:color w:val="000000"/>
          <w:kern w:val="0"/>
          <w:sz w:val="32"/>
          <w:szCs w:val="32"/>
          <w:lang w:val="en-US" w:eastAsia="zh-CN"/>
        </w:rPr>
        <w:t>履行职责</w:t>
      </w:r>
      <w:r>
        <w:rPr>
          <w:rFonts w:hint="eastAsia" w:ascii="仿宋_GB2312" w:hAnsi="仿宋_GB2312" w:cs="仿宋_GB2312"/>
          <w:b w:val="0"/>
          <w:bCs/>
          <w:color w:val="000000"/>
          <w:kern w:val="0"/>
          <w:sz w:val="32"/>
          <w:szCs w:val="32"/>
          <w:lang w:val="en-US" w:eastAsia="zh-CN"/>
        </w:rPr>
        <w:t>中</w:t>
      </w:r>
      <w:r>
        <w:rPr>
          <w:rFonts w:hint="eastAsia" w:ascii="仿宋_GB2312" w:hAnsi="仿宋_GB2312" w:eastAsia="仿宋_GB2312" w:cs="仿宋_GB2312"/>
          <w:b w:val="0"/>
          <w:bCs/>
          <w:color w:val="000000"/>
          <w:kern w:val="0"/>
          <w:sz w:val="32"/>
          <w:szCs w:val="32"/>
          <w:lang w:val="en-US" w:eastAsia="zh-CN"/>
        </w:rPr>
        <w:t>有假公济私、失职渎职等违法违纪行为的，视情节轻重，给予批评教育、组织处理或纪律处分</w:t>
      </w:r>
      <w:r>
        <w:rPr>
          <w:rFonts w:hint="eastAsia" w:ascii="仿宋_GB2312" w:hAnsi="仿宋_GB2312" w:cs="仿宋_GB2312"/>
          <w:b w:val="0"/>
          <w:bCs/>
          <w:color w:val="000000"/>
          <w:kern w:val="0"/>
          <w:sz w:val="32"/>
          <w:szCs w:val="32"/>
          <w:lang w:val="en-US" w:eastAsia="zh-CN"/>
        </w:rPr>
        <w:t>，直至追究法律责任</w:t>
      </w:r>
      <w:r>
        <w:rPr>
          <w:rFonts w:hint="eastAsia" w:ascii="仿宋_GB2312" w:hAnsi="仿宋_GB2312" w:eastAsia="仿宋_GB2312" w:cs="仿宋_GB2312"/>
          <w:b w:val="0"/>
          <w:bCs/>
          <w:color w:val="000000"/>
          <w:kern w:val="0"/>
          <w:sz w:val="32"/>
          <w:szCs w:val="32"/>
          <w:lang w:val="en-US" w:eastAsia="zh-CN"/>
        </w:rPr>
        <w:t>。</w:t>
      </w:r>
    </w:p>
    <w:p>
      <w:pPr>
        <w:widowControl w:val="0"/>
        <w:wordWrap/>
        <w:adjustRightInd/>
        <w:snapToGrid/>
        <w:spacing w:afterAutospacing="0" w:line="240" w:lineRule="auto"/>
        <w:ind w:left="0" w:leftChars="0" w:right="0" w:firstLine="632" w:firstLineChars="200"/>
        <w:jc w:val="both"/>
        <w:textAlignment w:val="auto"/>
        <w:outlineLvl w:val="9"/>
        <w:rPr>
          <w:rFonts w:hint="eastAsia" w:ascii="黑体" w:hAnsi="黑体" w:eastAsia="黑体" w:cs="黑体"/>
          <w:color w:val="000000"/>
          <w:kern w:val="0"/>
          <w:sz w:val="32"/>
          <w:szCs w:val="32"/>
          <w:lang w:val="en-US" w:eastAsia="zh-CN"/>
        </w:rPr>
      </w:pPr>
    </w:p>
    <w:p>
      <w:pPr>
        <w:widowControl w:val="0"/>
        <w:wordWrap/>
        <w:adjustRightInd/>
        <w:snapToGrid/>
        <w:spacing w:afterAutospacing="0" w:line="240" w:lineRule="auto"/>
        <w:ind w:right="0"/>
        <w:jc w:val="center"/>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第六章</w:t>
      </w:r>
      <w:r>
        <w:rPr>
          <w:rFonts w:hint="default" w:ascii="黑体" w:hAnsi="黑体" w:eastAsia="黑体" w:cs="黑体"/>
          <w:color w:val="000000"/>
          <w:kern w:val="0"/>
          <w:sz w:val="32"/>
          <w:szCs w:val="32"/>
          <w:lang w:eastAsia="zh-CN"/>
        </w:rPr>
        <w:t xml:space="preserve">  </w:t>
      </w:r>
      <w:r>
        <w:rPr>
          <w:rFonts w:hint="eastAsia" w:ascii="黑体" w:hAnsi="黑体" w:eastAsia="黑体" w:cs="黑体"/>
          <w:color w:val="000000"/>
          <w:kern w:val="0"/>
          <w:sz w:val="32"/>
          <w:szCs w:val="32"/>
          <w:lang w:val="en-US" w:eastAsia="zh-CN"/>
        </w:rPr>
        <w:t>附</w:t>
      </w:r>
      <w:r>
        <w:rPr>
          <w:rFonts w:hint="default" w:ascii="黑体" w:hAnsi="黑体" w:eastAsia="黑体" w:cs="黑体"/>
          <w:color w:val="000000"/>
          <w:kern w:val="0"/>
          <w:sz w:val="32"/>
          <w:szCs w:val="32"/>
          <w:lang w:eastAsia="zh-CN"/>
        </w:rPr>
        <w:t xml:space="preserve">  </w:t>
      </w:r>
      <w:r>
        <w:rPr>
          <w:rFonts w:hint="eastAsia" w:ascii="黑体" w:hAnsi="黑体" w:eastAsia="黑体" w:cs="黑体"/>
          <w:color w:val="000000"/>
          <w:kern w:val="0"/>
          <w:sz w:val="32"/>
          <w:szCs w:val="32"/>
          <w:lang w:val="en-US" w:eastAsia="zh-CN"/>
        </w:rPr>
        <w:t>则</w:t>
      </w:r>
    </w:p>
    <w:p>
      <w:pPr>
        <w:pStyle w:val="2"/>
        <w:widowControl w:val="0"/>
        <w:wordWrap/>
        <w:adjustRightInd/>
        <w:snapToGrid/>
        <w:spacing w:line="240" w:lineRule="auto"/>
        <w:ind w:left="0" w:leftChars="0" w:right="0" w:firstLine="632" w:firstLineChars="200"/>
        <w:jc w:val="both"/>
        <w:textAlignment w:val="auto"/>
        <w:outlineLvl w:val="9"/>
        <w:rPr>
          <w:rFonts w:hint="eastAsia"/>
          <w:sz w:val="32"/>
          <w:szCs w:val="32"/>
          <w:lang w:val="en-US" w:eastAsia="zh-CN"/>
        </w:rPr>
      </w:pPr>
    </w:p>
    <w:p>
      <w:pPr>
        <w:widowControl w:val="0"/>
        <w:wordWrap/>
        <w:adjustRightInd/>
        <w:snapToGrid/>
        <w:spacing w:afterAutospacing="0" w:line="240" w:lineRule="auto"/>
        <w:ind w:left="0" w:leftChars="0" w:right="0" w:firstLine="632"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b w:val="0"/>
          <w:bCs w:val="0"/>
          <w:strike w:val="0"/>
          <w:dstrike w:val="0"/>
          <w:color w:val="000000"/>
          <w:kern w:val="0"/>
          <w:sz w:val="32"/>
          <w:szCs w:val="32"/>
          <w:lang w:val="en-US" w:eastAsia="zh-CN"/>
        </w:rPr>
        <w:t>第二十四条</w:t>
      </w:r>
      <w:r>
        <w:rPr>
          <w:rFonts w:hint="eastAsia" w:ascii="黑体" w:hAnsi="黑体" w:eastAsia="黑体" w:cs="黑体"/>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rPr>
        <w:t>本条例由最高人民检察院负责解释。</w:t>
      </w:r>
    </w:p>
    <w:p>
      <w:pPr>
        <w:widowControl w:val="0"/>
        <w:wordWrap/>
        <w:adjustRightInd/>
        <w:snapToGrid/>
        <w:spacing w:line="240" w:lineRule="auto"/>
        <w:ind w:left="0" w:leftChars="0" w:right="0" w:firstLine="632" w:firstLineChars="200"/>
        <w:jc w:val="both"/>
        <w:textAlignment w:val="auto"/>
        <w:outlineLvl w:val="9"/>
        <w:rPr>
          <w:rFonts w:hint="eastAsia"/>
          <w:sz w:val="32"/>
          <w:szCs w:val="32"/>
          <w:lang w:eastAsia="zh-CN"/>
        </w:rPr>
      </w:pPr>
      <w:r>
        <w:rPr>
          <w:rFonts w:hint="eastAsia" w:ascii="黑体" w:hAnsi="黑体" w:eastAsia="黑体" w:cs="黑体"/>
          <w:color w:val="000000"/>
          <w:kern w:val="0"/>
          <w:sz w:val="32"/>
          <w:szCs w:val="32"/>
          <w:lang w:val="en-US" w:eastAsia="zh-CN"/>
        </w:rPr>
        <w:t xml:space="preserve">第二十五条 </w:t>
      </w:r>
      <w:r>
        <w:rPr>
          <w:rFonts w:hint="eastAsia" w:ascii="仿宋_GB2312" w:hAnsi="仿宋_GB2312" w:eastAsia="仿宋_GB2312" w:cs="仿宋_GB2312"/>
          <w:color w:val="000000"/>
          <w:kern w:val="0"/>
          <w:sz w:val="32"/>
          <w:szCs w:val="32"/>
          <w:lang w:val="en-US" w:eastAsia="zh-CN"/>
        </w:rPr>
        <w:t xml:space="preserve"> 本条例自颁布之日起施行。《人民检察院监察工作条例》《最高人民检察院检务督察工作暂行规定》同时废止。</w:t>
      </w:r>
    </w:p>
    <w:p>
      <w:pPr>
        <w:ind w:firstLine="632" w:firstLineChars="200"/>
        <w:rPr>
          <w:rFonts w:hint="eastAsia"/>
          <w:lang w:eastAsia="zh-CN"/>
        </w:rPr>
      </w:pPr>
    </w:p>
    <w:p>
      <w:pPr>
        <w:ind w:firstLine="632" w:firstLineChars="200"/>
        <w:rPr>
          <w:rFonts w:hint="eastAsia"/>
          <w:lang w:eastAsia="zh-CN"/>
        </w:rPr>
      </w:pPr>
    </w:p>
    <w:p>
      <w:pPr>
        <w:ind w:firstLine="632" w:firstLineChars="200"/>
        <w:rPr>
          <w:rFonts w:hint="eastAsia"/>
          <w:lang w:eastAsia="zh-CN"/>
        </w:rPr>
      </w:pPr>
    </w:p>
    <w:p>
      <w:pPr>
        <w:ind w:firstLine="632" w:firstLineChars="200"/>
        <w:rPr>
          <w:rFonts w:hint="eastAsia"/>
          <w:lang w:eastAsia="zh-CN"/>
        </w:rPr>
      </w:pPr>
    </w:p>
    <w:p>
      <w:pPr>
        <w:ind w:firstLine="632" w:firstLineChars="200"/>
        <w:rPr>
          <w:rFonts w:hint="eastAsia"/>
          <w:lang w:eastAsia="zh-CN"/>
        </w:rPr>
      </w:pPr>
    </w:p>
    <w:p>
      <w:pPr>
        <w:ind w:firstLine="632" w:firstLineChars="200"/>
        <w:rPr>
          <w:rFonts w:hint="eastAsia"/>
          <w:lang w:eastAsia="zh-CN"/>
        </w:rPr>
      </w:pPr>
    </w:p>
    <w:p>
      <w:pPr>
        <w:ind w:firstLine="632" w:firstLineChars="200"/>
        <w:rPr>
          <w:rFonts w:hint="eastAsia"/>
          <w:lang w:eastAsia="zh-CN"/>
        </w:rPr>
      </w:pPr>
    </w:p>
    <w:p>
      <w:pPr>
        <w:ind w:firstLine="632" w:firstLineChars="200"/>
        <w:rPr>
          <w:rFonts w:hint="eastAsia"/>
          <w:lang w:eastAsia="zh-CN"/>
        </w:rPr>
      </w:pPr>
    </w:p>
    <w:p>
      <w:pPr>
        <w:ind w:firstLine="632" w:firstLineChars="200"/>
        <w:rPr>
          <w:rFonts w:hint="eastAsia"/>
          <w:lang w:eastAsia="zh-CN"/>
        </w:rPr>
      </w:pPr>
    </w:p>
    <w:p>
      <w:pPr>
        <w:ind w:firstLine="632" w:firstLineChars="200"/>
        <w:rPr>
          <w:rFonts w:hint="eastAsia"/>
          <w:lang w:eastAsia="zh-CN"/>
        </w:rPr>
      </w:pPr>
    </w:p>
    <w:p>
      <w:pPr>
        <w:ind w:firstLine="632" w:firstLineChars="200"/>
        <w:rPr>
          <w:rFonts w:hint="eastAsia"/>
          <w:lang w:eastAsia="zh-CN"/>
        </w:rPr>
      </w:pPr>
    </w:p>
    <w:p>
      <w:pPr>
        <w:rPr>
          <w:rFonts w:hint="eastAsia"/>
          <w:lang w:eastAsia="zh-CN"/>
        </w:rPr>
      </w:pPr>
    </w:p>
    <w:p>
      <w:pPr>
        <w:rPr>
          <w:rFonts w:hint="eastAsia"/>
          <w:lang w:eastAsia="zh-CN"/>
        </w:rPr>
      </w:pPr>
    </w:p>
    <w:tbl>
      <w:tblPr>
        <w:tblpPr w:leftFromText="181" w:rightFromText="181" w:horzAnchor="page" w:tblpXSpec="center" w:tblpYSpec="bottom"/>
        <w:tblOverlap w:val="never"/>
        <w:tblW w:w="8787" w:type="dxa"/>
        <w:jc w:val="center"/>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8787"/>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601" w:hRule="atLeast"/>
          <w:jc w:val="center"/>
        </w:trPr>
        <w:tc>
          <w:tcPr>
            <w:tcW w:w="8787" w:type="dxa"/>
            <w:tcBorders>
              <w:tl2br w:val="nil"/>
              <w:tr2bl w:val="nil"/>
            </w:tcBorders>
            <w:vAlign w:val="center"/>
          </w:tcPr>
          <w:p>
            <w:pPr>
              <w:spacing w:line="360" w:lineRule="exact"/>
              <w:rPr>
                <w:rFonts w:hint="eastAsia"/>
                <w:spacing w:val="0"/>
                <w:sz w:val="28"/>
              </w:rPr>
            </w:pPr>
            <w:r>
              <w:rPr>
                <w:rFonts w:hint="eastAsia" w:ascii="仿宋_GB2312" w:hAnsi="仿宋_GB2312"/>
                <w:spacing w:val="0"/>
                <w:sz w:val="28"/>
                <w:lang w:val="en-US" w:eastAsia="zh-CN"/>
              </w:rPr>
              <w:t xml:space="preserve">  </w:t>
            </w:r>
            <w:r>
              <w:rPr>
                <w:rFonts w:hint="eastAsia" w:ascii="仿宋_GB2312" w:hAnsi="仿宋_GB2312" w:eastAsia="仿宋_GB2312"/>
                <w:spacing w:val="0"/>
                <w:sz w:val="28"/>
              </w:rPr>
              <w:t>抄送：</w:t>
            </w:r>
            <w:r>
              <w:rPr>
                <w:rFonts w:hint="eastAsia"/>
                <w:spacing w:val="0"/>
                <w:sz w:val="28"/>
              </w:rPr>
              <w:t>中共中央办公厅，全国人大常委会办公厅，国务院办公厅，</w:t>
            </w:r>
          </w:p>
          <w:p>
            <w:pPr>
              <w:spacing w:line="360" w:lineRule="exact"/>
              <w:rPr>
                <w:rFonts w:hint="eastAsia"/>
                <w:spacing w:val="0"/>
                <w:sz w:val="28"/>
              </w:rPr>
            </w:pPr>
            <w:r>
              <w:rPr>
                <w:rFonts w:hint="default"/>
                <w:spacing w:val="0"/>
                <w:sz w:val="28"/>
              </w:rPr>
              <w:t xml:space="preserve">        </w:t>
            </w:r>
            <w:r>
              <w:rPr>
                <w:rFonts w:hint="eastAsia"/>
                <w:spacing w:val="0"/>
                <w:sz w:val="28"/>
              </w:rPr>
              <w:t>全国政协办公厅；</w:t>
            </w:r>
          </w:p>
          <w:p>
            <w:pPr>
              <w:spacing w:line="360" w:lineRule="exact"/>
              <w:rPr>
                <w:rFonts w:hint="eastAsia"/>
                <w:spacing w:val="0"/>
                <w:sz w:val="28"/>
              </w:rPr>
            </w:pPr>
            <w:r>
              <w:rPr>
                <w:rFonts w:hint="default"/>
                <w:spacing w:val="0"/>
                <w:sz w:val="28"/>
              </w:rPr>
              <w:t xml:space="preserve">        </w:t>
            </w:r>
            <w:r>
              <w:rPr>
                <w:rFonts w:hint="eastAsia"/>
                <w:spacing w:val="0"/>
                <w:sz w:val="28"/>
              </w:rPr>
              <w:t>中央纪委国家监委机关，中央组织部，中央政法委；</w:t>
            </w:r>
          </w:p>
          <w:p>
            <w:pPr>
              <w:spacing w:line="360" w:lineRule="exact"/>
              <w:rPr>
                <w:rFonts w:hint="eastAsia"/>
                <w:spacing w:val="0"/>
                <w:sz w:val="28"/>
              </w:rPr>
            </w:pPr>
            <w:r>
              <w:rPr>
                <w:rFonts w:hint="default"/>
                <w:spacing w:val="0"/>
                <w:sz w:val="28"/>
              </w:rPr>
              <w:t xml:space="preserve">        </w:t>
            </w:r>
            <w:r>
              <w:rPr>
                <w:rFonts w:hint="eastAsia"/>
                <w:spacing w:val="0"/>
                <w:sz w:val="28"/>
              </w:rPr>
              <w:t>最高人民法院，公安部，国家安全部，司法部，中国法学会；</w:t>
            </w:r>
          </w:p>
          <w:p>
            <w:pPr>
              <w:spacing w:line="360" w:lineRule="exact"/>
              <w:rPr>
                <w:rFonts w:hint="eastAsia"/>
                <w:spacing w:val="0"/>
                <w:sz w:val="28"/>
              </w:rPr>
            </w:pPr>
            <w:r>
              <w:rPr>
                <w:rFonts w:hint="default"/>
                <w:spacing w:val="0"/>
                <w:sz w:val="28"/>
              </w:rPr>
              <w:t xml:space="preserve">        </w:t>
            </w:r>
            <w:r>
              <w:rPr>
                <w:rFonts w:hint="eastAsia"/>
                <w:spacing w:val="0"/>
                <w:sz w:val="28"/>
              </w:rPr>
              <w:t>本院领导同志、检委会专职委员，驻院纪检监察组，</w:t>
            </w:r>
          </w:p>
          <w:p>
            <w:pPr>
              <w:spacing w:line="360" w:lineRule="exact"/>
              <w:rPr>
                <w:rFonts w:hint="eastAsia" w:ascii="黑体" w:eastAsia="黑体"/>
                <w:sz w:val="24"/>
              </w:rPr>
            </w:pPr>
            <w:r>
              <w:rPr>
                <w:rFonts w:hint="eastAsia"/>
                <w:spacing w:val="0"/>
                <w:sz w:val="28"/>
              </w:rPr>
              <w:t xml:space="preserve">      </w:t>
            </w:r>
            <w:r>
              <w:rPr>
                <w:rFonts w:hint="default"/>
                <w:spacing w:val="0"/>
                <w:sz w:val="28"/>
              </w:rPr>
              <w:t xml:space="preserve">  </w:t>
            </w:r>
            <w:r>
              <w:rPr>
                <w:rFonts w:hint="eastAsia"/>
                <w:spacing w:val="0"/>
                <w:sz w:val="28"/>
              </w:rPr>
              <w:t>机关各内设机构、各直属事业单位。</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601" w:hRule="atLeast"/>
          <w:jc w:val="center"/>
        </w:trPr>
        <w:tc>
          <w:tcPr>
            <w:tcW w:w="8787" w:type="dxa"/>
            <w:tcBorders>
              <w:tl2br w:val="nil"/>
              <w:tr2bl w:val="nil"/>
            </w:tcBorders>
            <w:vAlign w:val="center"/>
          </w:tcPr>
          <w:p>
            <w:pPr>
              <w:rPr>
                <w:rFonts w:hint="eastAsia" w:ascii="仿宋_GB2312"/>
                <w:sz w:val="28"/>
              </w:rPr>
            </w:pPr>
            <w:r>
              <w:rPr>
                <w:rFonts w:hint="eastAsia" w:ascii="仿宋_GB2312"/>
                <w:sz w:val="28"/>
                <w:lang w:val="en-US" w:eastAsia="zh-CN"/>
              </w:rPr>
              <w:t xml:space="preserve">  </w:t>
            </w:r>
            <w:r>
              <w:rPr>
                <w:rFonts w:hint="eastAsia" w:ascii="仿宋_GB2312"/>
                <w:sz w:val="28"/>
              </w:rPr>
              <w:t xml:space="preserve">最高人民检察院办公厅           </w:t>
            </w:r>
            <w:r>
              <w:rPr>
                <w:rFonts w:hint="default" w:ascii="仿宋_GB2312"/>
                <w:sz w:val="28"/>
              </w:rPr>
              <w:t xml:space="preserve"> </w:t>
            </w:r>
            <w:r>
              <w:rPr>
                <w:rFonts w:hint="eastAsia" w:ascii="仿宋_GB2312"/>
                <w:sz w:val="28"/>
              </w:rPr>
              <w:t xml:space="preserve">         </w:t>
            </w:r>
            <w:r>
              <w:rPr>
                <w:rFonts w:hint="eastAsia" w:ascii="仿宋_GB2312"/>
                <w:sz w:val="28"/>
                <w:lang w:val="en-US" w:eastAsia="zh-CN"/>
              </w:rPr>
              <w:t xml:space="preserve"> </w:t>
            </w:r>
            <w:r>
              <w:rPr>
                <w:rFonts w:hint="eastAsia" w:ascii="仿宋_GB2312"/>
                <w:sz w:val="28"/>
              </w:rPr>
              <w:t>20</w:t>
            </w:r>
            <w:r>
              <w:rPr>
                <w:rFonts w:hint="default" w:ascii="仿宋_GB2312"/>
                <w:spacing w:val="-20"/>
                <w:sz w:val="28"/>
                <w:lang w:eastAsia="zh-CN"/>
              </w:rPr>
              <w:t>19</w:t>
            </w:r>
            <w:r>
              <w:rPr>
                <w:rFonts w:hint="eastAsia" w:ascii="仿宋_GB2312"/>
                <w:sz w:val="28"/>
              </w:rPr>
              <w:t>年</w:t>
            </w:r>
            <w:r>
              <w:rPr>
                <w:rFonts w:hint="default" w:ascii="仿宋_GB2312"/>
                <w:spacing w:val="-20"/>
                <w:sz w:val="28"/>
                <w:lang w:eastAsia="zh-CN"/>
              </w:rPr>
              <w:t>6</w:t>
            </w:r>
            <w:r>
              <w:rPr>
                <w:rFonts w:hint="eastAsia" w:ascii="仿宋_GB2312"/>
                <w:sz w:val="28"/>
              </w:rPr>
              <w:t>月</w:t>
            </w:r>
            <w:r>
              <w:rPr>
                <w:rFonts w:hint="default" w:ascii="仿宋_GB2312"/>
                <w:spacing w:val="-20"/>
                <w:sz w:val="28"/>
                <w:lang w:eastAsia="zh-CN"/>
              </w:rPr>
              <w:t>5</w:t>
            </w:r>
            <w:r>
              <w:rPr>
                <w:rFonts w:hint="eastAsia" w:ascii="仿宋_GB2312"/>
                <w:sz w:val="28"/>
              </w:rPr>
              <w:t>日印发</w:t>
            </w:r>
            <w:r>
              <w:rPr>
                <w:rFonts w:hint="eastAsia" w:ascii="仿宋_GB2312"/>
                <w:sz w:val="28"/>
                <w:lang w:val="en-US" w:eastAsia="zh-CN"/>
              </w:rPr>
              <w:t xml:space="preserve">  </w:t>
            </w:r>
          </w:p>
        </w:tc>
      </w:tr>
    </w:tbl>
    <w:p>
      <w:pPr>
        <w:rPr>
          <w:rFonts w:hint="eastAsia"/>
          <w:lang w:eastAsia="zh-CN"/>
        </w:rPr>
      </w:pPr>
      <w:r>
        <w:rPr>
          <w:rFonts w:hint="eastAsia" w:ascii="仿宋_GB2312" w:hAnsi="仿宋_GB2312" w:eastAsia="仿宋_GB2312" w:cs="仿宋_GB2312"/>
          <w:b w:val="0"/>
          <w:color w:val="000000"/>
          <w:kern w:val="0"/>
          <w:sz w:val="32"/>
          <w:szCs w:val="32"/>
          <w:lang w:val="en-US" w:eastAsia="zh-CN"/>
        </w:rPr>
        <w:pict>
          <v:shape id="图片 5" o:spid="_x0000_s1029" type="#_x0000_t75" style="position:absolute;left:0;margin-left:289.5pt;margin-top:357.05pt;height:45pt;width:141pt;rotation:0f;z-index:2516613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sectPr>
      <w:footerReference r:id="rId4" w:type="default"/>
      <w:footerReference r:id="rId5" w:type="even"/>
      <w:pgSz w:w="11906" w:h="16838"/>
      <w:pgMar w:top="2098" w:right="1531" w:bottom="1985" w:left="1531" w:header="851" w:footer="158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DejaVu Sans">
    <w:altName w:val="Segoe Print"/>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outside" w:y="1"/>
      <w:widowControl w:val="0"/>
      <w:wordWrap/>
      <w:adjustRightInd/>
      <w:snapToGrid w:val="0"/>
      <w:spacing w:before="0" w:after="0" w:line="240" w:lineRule="auto"/>
      <w:ind w:left="0" w:leftChars="0" w:right="320" w:rightChars="100" w:firstLine="0" w:firstLineChars="0"/>
      <w:jc w:val="left"/>
      <w:textAlignment w:val="auto"/>
      <w:outlineLvl w:val="9"/>
      <w:rPr>
        <w:rStyle w:val="10"/>
        <w:rFonts w:hint="eastAsia" w:ascii="仿宋_GB2312"/>
        <w:sz w:val="28"/>
      </w:rPr>
    </w:pPr>
    <w:r>
      <w:rPr>
        <w:rStyle w:val="10"/>
        <w:rFonts w:hint="eastAsia" w:ascii="宋体" w:hAnsi="宋体" w:eastAsia="宋体"/>
        <w:sz w:val="28"/>
        <w:lang w:eastAsia="zh-CN"/>
      </w:rPr>
      <w:t>－</w:t>
    </w:r>
    <w:r>
      <w:rPr>
        <w:rFonts w:hint="eastAsia" w:ascii="宋体" w:hAnsi="宋体" w:eastAsia="宋体"/>
        <w:sz w:val="28"/>
      </w:rPr>
      <w:fldChar w:fldCharType="begin"/>
    </w:r>
    <w:r>
      <w:rPr>
        <w:rStyle w:val="10"/>
        <w:rFonts w:hint="eastAsia" w:ascii="宋体" w:hAnsi="宋体" w:eastAsia="宋体"/>
        <w:sz w:val="28"/>
      </w:rPr>
      <w:instrText xml:space="preserve">PAGE  </w:instrText>
    </w:r>
    <w:r>
      <w:rPr>
        <w:rFonts w:hint="eastAsia" w:ascii="宋体" w:hAnsi="宋体" w:eastAsia="宋体"/>
        <w:sz w:val="28"/>
      </w:rPr>
      <w:fldChar w:fldCharType="separate"/>
    </w:r>
    <w:r>
      <w:rPr>
        <w:rStyle w:val="10"/>
        <w:rFonts w:hint="eastAsia" w:ascii="宋体" w:hAnsi="宋体" w:eastAsia="宋体"/>
        <w:sz w:val="28"/>
      </w:rPr>
      <w:t>1</w:t>
    </w:r>
    <w:r>
      <w:rPr>
        <w:rFonts w:hint="eastAsia" w:ascii="宋体" w:hAnsi="宋体" w:eastAsia="宋体"/>
        <w:sz w:val="28"/>
      </w:rPr>
      <w:fldChar w:fldCharType="end"/>
    </w:r>
    <w:r>
      <w:rPr>
        <w:rStyle w:val="10"/>
        <w:rFonts w:hint="eastAsia" w:ascii="宋体" w:hAnsi="宋体" w:eastAsia="宋体"/>
        <w:sz w:val="28"/>
      </w:rPr>
      <w:t>－</w:t>
    </w:r>
    <w:r>
      <w:rPr>
        <w:rStyle w:val="10"/>
        <w:rFonts w:hint="eastAsia" w:ascii="仿宋_GB2312"/>
        <w:sz w:val="28"/>
        <w:lang w:val="en-US" w:eastAsia="zh-CN"/>
      </w:rPr>
      <w:t xml:space="preserve"> </w:t>
    </w:r>
  </w:p>
  <w:p>
    <w:pPr>
      <w:pStyle w:val="4"/>
      <w:ind w:right="360" w:firstLine="360"/>
      <w:rPr>
        <w:rFonts w:hint="eastAsia" w:eastAsia="仿宋_GB2312"/>
        <w:lang w:val="en-US" w:eastAsia="zh-CN"/>
      </w:rPr>
    </w:pP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outside" w:y="1"/>
      <w:ind w:right="-342" w:rightChars="-107"/>
      <w:rPr>
        <w:rStyle w:val="10"/>
        <w:rFonts w:hint="eastAsia" w:ascii="仿宋_GB2312"/>
        <w:sz w:val="28"/>
      </w:rPr>
    </w:pPr>
    <w:r>
      <w:rPr>
        <w:rStyle w:val="10"/>
        <w:rFonts w:hint="eastAsia" w:ascii="仿宋_GB2312"/>
        <w:sz w:val="28"/>
        <w:lang w:eastAsia="zh-CN"/>
      </w:rPr>
      <w:t>　</w:t>
    </w:r>
    <w:r>
      <w:rPr>
        <w:rStyle w:val="10"/>
        <w:rFonts w:hint="eastAsia" w:ascii="宋体" w:hAnsi="宋体" w:eastAsia="宋体"/>
        <w:sz w:val="28"/>
      </w:rPr>
      <w:t>－</w:t>
    </w:r>
    <w:r>
      <w:rPr>
        <w:rFonts w:hint="eastAsia" w:ascii="宋体" w:hAnsi="宋体" w:eastAsia="宋体"/>
        <w:sz w:val="28"/>
      </w:rPr>
      <w:fldChar w:fldCharType="begin"/>
    </w:r>
    <w:r>
      <w:rPr>
        <w:rStyle w:val="10"/>
        <w:rFonts w:hint="eastAsia" w:ascii="宋体" w:hAnsi="宋体" w:eastAsia="宋体"/>
        <w:sz w:val="28"/>
      </w:rPr>
      <w:instrText xml:space="preserve">PAGE  </w:instrText>
    </w:r>
    <w:r>
      <w:rPr>
        <w:rFonts w:hint="eastAsia" w:ascii="宋体" w:hAnsi="宋体" w:eastAsia="宋体"/>
        <w:sz w:val="28"/>
      </w:rPr>
      <w:fldChar w:fldCharType="separate"/>
    </w:r>
    <w:r>
      <w:rPr>
        <w:rStyle w:val="10"/>
        <w:rFonts w:hint="eastAsia" w:ascii="宋体" w:hAnsi="宋体" w:eastAsia="宋体"/>
        <w:sz w:val="28"/>
      </w:rPr>
      <w:t>2</w:t>
    </w:r>
    <w:r>
      <w:rPr>
        <w:rFonts w:hint="eastAsia" w:ascii="宋体" w:hAnsi="宋体" w:eastAsia="宋体"/>
        <w:sz w:val="28"/>
      </w:rPr>
      <w:fldChar w:fldCharType="end"/>
    </w:r>
    <w:r>
      <w:rPr>
        <w:rStyle w:val="10"/>
        <w:rFonts w:hint="eastAsia" w:ascii="宋体" w:hAnsi="宋体" w:eastAsia="宋体"/>
        <w:sz w:val="28"/>
      </w:rPr>
      <w:t>－</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uiPriority w:val="0"/>
    <w:pPr>
      <w:widowControl w:val="0"/>
      <w:jc w:val="both"/>
    </w:pPr>
    <w:rPr>
      <w:rFonts w:ascii="Times New Roman" w:hAnsi="Times New Roman" w:eastAsia="仿宋_GB2312" w:cs="DejaVu Sans"/>
      <w:kern w:val="2"/>
      <w:sz w:val="32"/>
      <w:lang w:val="en-US" w:eastAsia="zh-CN"/>
    </w:rPr>
  </w:style>
  <w:style w:type="character" w:default="1" w:styleId="7">
    <w:name w:val="Default Paragraph Font"/>
    <w:link w:val="8"/>
    <w:uiPriority w:val="0"/>
  </w:style>
  <w:style w:type="paragraph" w:styleId="2">
    <w:name w:val="Body Text"/>
    <w:basedOn w:val="1"/>
    <w:unhideWhenUsed/>
    <w:uiPriority w:val="99"/>
    <w:pPr>
      <w:jc w:val="center"/>
    </w:pPr>
    <w:rPr>
      <w:rFonts w:ascii="宋体"/>
      <w:b/>
      <w:sz w:val="44"/>
    </w:rPr>
  </w:style>
  <w:style w:type="paragraph" w:styleId="3">
    <w:name w:val="Body Text Indent"/>
    <w:basedOn w:val="1"/>
    <w:uiPriority w:val="0"/>
    <w:pPr>
      <w:ind w:firstLine="63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bottom w:val="single" w:color="auto" w:sz="6" w:space="1"/>
      </w:pBdr>
      <w:tabs>
        <w:tab w:val="center" w:pos="4153"/>
        <w:tab w:val="right" w:pos="8306"/>
      </w:tabs>
      <w:snapToGrid w:val="0"/>
      <w:jc w:val="center"/>
    </w:pPr>
    <w:rPr>
      <w:sz w:val="18"/>
    </w:rPr>
  </w:style>
  <w:style w:type="paragraph" w:styleId="6">
    <w:name w:val="Normal (Web)"/>
    <w:basedOn w:val="1"/>
    <w:unhideWhenUsed/>
    <w:uiPriority w:val="99"/>
    <w:pPr>
      <w:spacing w:before="100" w:beforeAutospacing="1" w:after="100" w:afterAutospacing="1"/>
      <w:ind w:left="0" w:right="0"/>
      <w:jc w:val="left"/>
    </w:pPr>
    <w:rPr>
      <w:kern w:val="0"/>
      <w:sz w:val="24"/>
      <w:lang w:val="en-US" w:eastAsia="zh-CN"/>
    </w:rPr>
  </w:style>
  <w:style w:type="paragraph" w:customStyle="1" w:styleId="8">
    <w:name w:val="默认段落字体 Para Char Char Char Char"/>
    <w:basedOn w:val="1"/>
    <w:link w:val="7"/>
    <w:qFormat/>
    <w:uiPriority w:val="0"/>
  </w:style>
  <w:style w:type="character" w:styleId="9">
    <w:name w:val="Strong"/>
    <w:basedOn w:val="7"/>
    <w:qFormat/>
    <w:uiPriority w:val="22"/>
    <w:rPr>
      <w:b/>
    </w:rPr>
  </w:style>
  <w:style w:type="character" w:styleId="10">
    <w:name w:val="page number"/>
    <w:basedOn w:val="7"/>
    <w:uiPriority w:val="0"/>
    <w:rPr/>
  </w:style>
  <w:style w:type="paragraph" w:customStyle="1" w:styleId="11">
    <w:name w:val="Char Char Char Char Char Char Char Char Char Char Char Char Char Char Char Char"/>
    <w:basedOn w:val="1"/>
    <w:uiPriority w:val="0"/>
    <w:pPr>
      <w:tabs>
        <w:tab w:val="left" w:pos="360"/>
      </w:tabs>
    </w:pPr>
  </w:style>
  <w:style w:type="paragraph" w:customStyle="1" w:styleId="12">
    <w:name w:val="Char"/>
    <w:basedOn w:val="1"/>
    <w:uiPriority w:val="0"/>
    <w:pPr>
      <w:widowControl/>
      <w:spacing w:line="360" w:lineRule="auto"/>
      <w:jc w:val="left"/>
    </w:pPr>
  </w:style>
  <w:style w:type="paragraph" w:customStyle="1" w:styleId="13">
    <w:name w:val="Char Char Char Char Char Char Char Char Char"/>
    <w:basedOn w:val="1"/>
    <w:uiPriority w:val="0"/>
    <w:pPr>
      <w:widowControl/>
      <w:spacing w:after="160" w:afterAutospacing="0" w:line="240" w:lineRule="exact"/>
      <w:jc w:val="left"/>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P020190605613023401995[1].dot</Template>
  <Pages>8</Pages>
  <Words>2518</Words>
  <Characters>2528</Characters>
  <Lines>1</Lines>
  <Paragraphs>1</Paragraphs>
  <ScaleCrop>false</ScaleCrop>
  <LinksUpToDate>false</LinksUpToDate>
  <CharactersWithSpaces>0</CharactersWithSpaces>
  <Application>WPS Office 专业版_9.1.0.4473_{F1E327BC-269C-435d-A152-05C5408002CA}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2019-09-10T09:45:00Z</dcterms:created>
  <dc:creator>刘胜利</dc:creator>
  <cp:lastModifiedBy>刘胜利</cp:lastModifiedBy>
  <dcterms:modified xsi:type="dcterms:W3CDTF">2020-07-01T02:53:11Z</dcterms:modified>
  <dc:title>机密★1年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2052-9.1.0.4473</vt:lpwstr>
  </property>
</Properties>
</file>